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1" w:rsidRDefault="00DF5771" w:rsidP="00DF5771">
      <w:pPr>
        <w:jc w:val="center"/>
        <w:rPr>
          <w:rFonts w:ascii="华文中宋" w:eastAsia="华文中宋" w:hAnsi="华文中宋"/>
          <w:sz w:val="36"/>
          <w:szCs w:val="36"/>
        </w:rPr>
      </w:pPr>
      <w:r w:rsidRPr="00DF5771">
        <w:rPr>
          <w:rFonts w:ascii="华文中宋" w:eastAsia="华文中宋" w:hAnsi="华文中宋" w:hint="eastAsia"/>
          <w:sz w:val="36"/>
          <w:szCs w:val="36"/>
        </w:rPr>
        <w:t>四川</w:t>
      </w:r>
      <w:r w:rsidRPr="00DF5771">
        <w:rPr>
          <w:rFonts w:ascii="华文中宋" w:eastAsia="华文中宋" w:hAnsi="华文中宋"/>
          <w:sz w:val="36"/>
          <w:szCs w:val="36"/>
        </w:rPr>
        <w:t>信息职业技术学院章程修改新旧条文对照表</w:t>
      </w:r>
    </w:p>
    <w:p w:rsidR="00DF5771" w:rsidRDefault="00DF5771" w:rsidP="00DF5771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14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4047"/>
        <w:gridCol w:w="4950"/>
        <w:gridCol w:w="4575"/>
      </w:tblGrid>
      <w:tr w:rsidR="00AB24E5" w:rsidTr="00AB24E5">
        <w:trPr>
          <w:trHeight w:val="735"/>
        </w:trPr>
        <w:tc>
          <w:tcPr>
            <w:tcW w:w="903" w:type="dxa"/>
          </w:tcPr>
          <w:p w:rsidR="00AB24E5" w:rsidRPr="00AB24E5" w:rsidRDefault="00AB24E5" w:rsidP="00AB24E5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AB24E5">
              <w:rPr>
                <w:rFonts w:ascii="华文中宋" w:eastAsia="华文中宋" w:hAnsi="华文中宋" w:hint="eastAsia"/>
                <w:sz w:val="30"/>
                <w:szCs w:val="30"/>
              </w:rPr>
              <w:t>序号</w:t>
            </w:r>
          </w:p>
        </w:tc>
        <w:tc>
          <w:tcPr>
            <w:tcW w:w="4047" w:type="dxa"/>
          </w:tcPr>
          <w:p w:rsidR="00AB24E5" w:rsidRPr="00AB24E5" w:rsidRDefault="00AB24E5" w:rsidP="00AB24E5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AB24E5">
              <w:rPr>
                <w:rFonts w:ascii="华文中宋" w:eastAsia="华文中宋" w:hAnsi="华文中宋" w:hint="eastAsia"/>
                <w:sz w:val="30"/>
                <w:szCs w:val="30"/>
              </w:rPr>
              <w:t>章程</w:t>
            </w:r>
            <w:r w:rsidRPr="00AB24E5">
              <w:rPr>
                <w:rFonts w:ascii="华文中宋" w:eastAsia="华文中宋" w:hAnsi="华文中宋"/>
                <w:sz w:val="30"/>
                <w:szCs w:val="30"/>
              </w:rPr>
              <w:t>旧条文</w:t>
            </w:r>
          </w:p>
        </w:tc>
        <w:tc>
          <w:tcPr>
            <w:tcW w:w="4950" w:type="dxa"/>
          </w:tcPr>
          <w:p w:rsidR="00AB24E5" w:rsidRPr="00AB24E5" w:rsidRDefault="00AB24E5" w:rsidP="00AB24E5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AB24E5">
              <w:rPr>
                <w:rFonts w:ascii="华文中宋" w:eastAsia="华文中宋" w:hAnsi="华文中宋" w:hint="eastAsia"/>
                <w:sz w:val="30"/>
                <w:szCs w:val="30"/>
              </w:rPr>
              <w:t>章程</w:t>
            </w:r>
            <w:r w:rsidRPr="00AB24E5">
              <w:rPr>
                <w:rFonts w:ascii="华文中宋" w:eastAsia="华文中宋" w:hAnsi="华文中宋"/>
                <w:sz w:val="30"/>
                <w:szCs w:val="30"/>
              </w:rPr>
              <w:t>新条文</w:t>
            </w:r>
          </w:p>
        </w:tc>
        <w:tc>
          <w:tcPr>
            <w:tcW w:w="4575" w:type="dxa"/>
          </w:tcPr>
          <w:p w:rsidR="00AB24E5" w:rsidRPr="00AB24E5" w:rsidRDefault="00AB24E5" w:rsidP="00AB24E5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AB24E5">
              <w:rPr>
                <w:rFonts w:ascii="华文中宋" w:eastAsia="华文中宋" w:hAnsi="华文中宋" w:hint="eastAsia"/>
                <w:sz w:val="30"/>
                <w:szCs w:val="30"/>
              </w:rPr>
              <w:t>修改</w:t>
            </w:r>
            <w:r w:rsidRPr="00AB24E5">
              <w:rPr>
                <w:rFonts w:ascii="华文中宋" w:eastAsia="华文中宋" w:hAnsi="华文中宋"/>
                <w:sz w:val="30"/>
                <w:szCs w:val="30"/>
              </w:rPr>
              <w:t>依据</w:t>
            </w:r>
            <w:r w:rsidRPr="00AB24E5">
              <w:rPr>
                <w:rFonts w:ascii="华文中宋" w:eastAsia="华文中宋" w:hAnsi="华文中宋" w:hint="eastAsia"/>
                <w:sz w:val="30"/>
                <w:szCs w:val="30"/>
              </w:rPr>
              <w:t>与</w:t>
            </w:r>
            <w:r w:rsidRPr="00AB24E5">
              <w:rPr>
                <w:rFonts w:ascii="华文中宋" w:eastAsia="华文中宋" w:hAnsi="华文中宋"/>
                <w:sz w:val="30"/>
                <w:szCs w:val="30"/>
              </w:rPr>
              <w:t>理由</w:t>
            </w:r>
          </w:p>
        </w:tc>
      </w:tr>
      <w:tr w:rsidR="00AB24E5" w:rsidRPr="00984D3F" w:rsidTr="00984D3F">
        <w:trPr>
          <w:trHeight w:val="2967"/>
        </w:trPr>
        <w:tc>
          <w:tcPr>
            <w:tcW w:w="903" w:type="dxa"/>
          </w:tcPr>
          <w:p w:rsidR="00AB24E5" w:rsidRPr="00984D3F" w:rsidRDefault="00984D3F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84D3F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984D3F" w:rsidRPr="00984D3F" w:rsidRDefault="00984D3F" w:rsidP="00984D3F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84D3F">
              <w:rPr>
                <w:rFonts w:ascii="仿宋_GB2312" w:eastAsia="仿宋_GB2312" w:hAnsi="华文中宋" w:hint="eastAsia"/>
                <w:sz w:val="28"/>
                <w:szCs w:val="28"/>
              </w:rPr>
              <w:t>序言：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四川信息职业技术学院是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2004年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经四川省人民政府批准，在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四川省电子工业学校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（1976年）基础上建立的一所全日制普通高等职业院校。2013年被确定为</w:t>
            </w:r>
            <w:r w:rsidRPr="00984D3F">
              <w:rPr>
                <w:rFonts w:ascii="仿宋_GB2312" w:eastAsia="仿宋_GB2312" w:hAnsi="黑体" w:hint="eastAsia"/>
                <w:sz w:val="28"/>
                <w:szCs w:val="28"/>
              </w:rPr>
              <w:t>省级示范性高等职业院校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984D3F" w:rsidRPr="00984D3F" w:rsidRDefault="00984D3F" w:rsidP="00984D3F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84D3F">
              <w:rPr>
                <w:rFonts w:ascii="仿宋_GB2312" w:eastAsia="仿宋_GB2312" w:hint="eastAsia"/>
                <w:sz w:val="28"/>
                <w:szCs w:val="28"/>
              </w:rPr>
              <w:t>学校遵循“以人为本、能力为先”的办学理念，以“打造西部电子信息技术技能型人才培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lastRenderedPageBreak/>
              <w:t>养高地”为奋斗目标，走“根植信息产业、培养信息人才、服务信息社会”的特色发展之路，努力建设西部一流的电子信息类</w:t>
            </w:r>
            <w:r w:rsidRPr="00984D3F">
              <w:rPr>
                <w:rFonts w:ascii="仿宋_GB2312" w:eastAsia="仿宋_GB2312" w:hAnsi="黑体" w:hint="eastAsia"/>
                <w:sz w:val="28"/>
                <w:szCs w:val="28"/>
              </w:rPr>
              <w:t>高等职业院校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B24E5" w:rsidRPr="00984D3F" w:rsidRDefault="00AB24E5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50" w:type="dxa"/>
          </w:tcPr>
          <w:p w:rsidR="00984D3F" w:rsidRPr="00984D3F" w:rsidRDefault="00984D3F" w:rsidP="00984D3F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84D3F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序言</w:t>
            </w:r>
            <w:r w:rsidRPr="00984D3F">
              <w:rPr>
                <w:rFonts w:ascii="仿宋_GB2312" w:eastAsia="仿宋_GB2312" w:hAnsi="华文中宋"/>
                <w:sz w:val="28"/>
                <w:szCs w:val="28"/>
              </w:rPr>
              <w:t>：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四川信息职业技术学院是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2004年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经四川省人民政府批准，在</w:t>
            </w:r>
            <w:r w:rsidRPr="00984D3F">
              <w:rPr>
                <w:rFonts w:ascii="仿宋_GB2312" w:eastAsia="仿宋_GB2312" w:hint="eastAsia"/>
                <w:spacing w:val="-10"/>
                <w:sz w:val="28"/>
                <w:szCs w:val="28"/>
              </w:rPr>
              <w:t>历经广元无线电技工学校（1976年）、</w:t>
            </w:r>
            <w:r w:rsidRPr="00984D3F">
              <w:rPr>
                <w:rFonts w:ascii="仿宋_GB2312" w:eastAsia="仿宋_GB2312"/>
                <w:spacing w:val="-10"/>
                <w:sz w:val="28"/>
                <w:szCs w:val="28"/>
              </w:rPr>
              <w:t>四川省电子工业学校</w:t>
            </w:r>
            <w:r w:rsidRPr="00984D3F">
              <w:rPr>
                <w:rFonts w:ascii="仿宋_GB2312" w:eastAsia="仿宋_GB2312" w:hint="eastAsia"/>
                <w:spacing w:val="-10"/>
                <w:sz w:val="28"/>
                <w:szCs w:val="28"/>
              </w:rPr>
              <w:t>（1994年）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基础上建立的一所全日制普通高等职业院校。</w:t>
            </w:r>
          </w:p>
          <w:p w:rsidR="00984D3F" w:rsidRPr="00984D3F" w:rsidRDefault="00984D3F" w:rsidP="00984D3F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84D3F">
              <w:rPr>
                <w:rFonts w:ascii="仿宋_GB2312" w:eastAsia="仿宋_GB2312" w:hint="eastAsia"/>
                <w:sz w:val="28"/>
                <w:szCs w:val="28"/>
              </w:rPr>
              <w:t>学校秉承“崇德、笃学、尚能”的校训，坚持走“根植信息产业、培养信息人才、服务信息社会”的特色发展之路，立足西部、面向全国，精准对接国家发展战略，产教融合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、工学结合，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培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lastRenderedPageBreak/>
              <w:t>养电子信息类高素质技术技能人才，努力建成全国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电子信息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行业高水平高职学院，积极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争创本科及以上层次教育的高等职业学校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B24E5" w:rsidRPr="00984D3F" w:rsidRDefault="00AB24E5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575" w:type="dxa"/>
          </w:tcPr>
          <w:p w:rsidR="00AB24E5" w:rsidRPr="00984D3F" w:rsidRDefault="00984D3F" w:rsidP="00984D3F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84D3F">
              <w:rPr>
                <w:rFonts w:ascii="仿宋_GB2312" w:eastAsia="仿宋_GB2312" w:hint="eastAsia"/>
                <w:sz w:val="28"/>
                <w:szCs w:val="28"/>
              </w:rPr>
              <w:lastRenderedPageBreak/>
              <w:t>依据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学校发展历程，结合新的职业教育精神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，体现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学院第一次党代会及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十四五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规划</w:t>
            </w:r>
            <w:r w:rsidRPr="00984D3F">
              <w:rPr>
                <w:rFonts w:ascii="仿宋_GB2312" w:eastAsia="仿宋_GB2312" w:hint="eastAsia"/>
                <w:sz w:val="28"/>
                <w:szCs w:val="28"/>
              </w:rPr>
              <w:t>内涵</w:t>
            </w:r>
            <w:r w:rsidRPr="00984D3F">
              <w:rPr>
                <w:rFonts w:ascii="仿宋_GB2312" w:eastAsia="仿宋_GB2312"/>
                <w:sz w:val="28"/>
                <w:szCs w:val="28"/>
              </w:rPr>
              <w:t>要求。</w:t>
            </w:r>
          </w:p>
        </w:tc>
      </w:tr>
      <w:tr w:rsidR="00AB24E5" w:rsidRPr="00984D3F" w:rsidTr="00AB24E5">
        <w:trPr>
          <w:trHeight w:val="1140"/>
        </w:trPr>
        <w:tc>
          <w:tcPr>
            <w:tcW w:w="903" w:type="dxa"/>
          </w:tcPr>
          <w:p w:rsidR="00AB24E5" w:rsidRPr="00984D3F" w:rsidRDefault="00984D3F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4047" w:type="dxa"/>
          </w:tcPr>
          <w:p w:rsidR="000F024C" w:rsidRPr="003C6437" w:rsidRDefault="000F024C" w:rsidP="000F024C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第一条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为建设和完善有学校特色的现代大学制度，促进依法治校、规范管理、科学发展，依据《中华人民共和国教育法》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《中华人民共和国高等教育法》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《中华人民共和国职业教育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lastRenderedPageBreak/>
              <w:t>法》等法律法规，结合学校实际，制定学校章程。</w:t>
            </w:r>
          </w:p>
          <w:p w:rsidR="00AB24E5" w:rsidRPr="000F024C" w:rsidRDefault="00AB24E5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50" w:type="dxa"/>
          </w:tcPr>
          <w:p w:rsidR="000F024C" w:rsidRPr="00A82E69" w:rsidRDefault="000F024C" w:rsidP="000F024C">
            <w:pPr>
              <w:spacing w:line="600" w:lineRule="exact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A82E69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第一条</w:t>
            </w:r>
            <w:r w:rsidRPr="00A82E69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为建设和完善有学校特色的现代大学制度，促进依法治校、规范管理、科学发展，依据《中华人民共和国教育法》《中华人民共和国高等教育法》《中华人民共和国职业教育法》</w:t>
            </w:r>
            <w:r w:rsidRPr="000F024C">
              <w:rPr>
                <w:rFonts w:ascii="仿宋_GB2312" w:eastAsia="仿宋_GB2312" w:hint="eastAsia"/>
                <w:b/>
                <w:sz w:val="32"/>
                <w:szCs w:val="32"/>
              </w:rPr>
              <w:t>《关于坚持和完善普通高等学校党委领导下的校</w:t>
            </w:r>
            <w:r w:rsidRPr="000F024C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长负责制的实施意见》</w:t>
            </w:r>
            <w:r w:rsidRPr="000F024C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《中国共产党普通高等学校基层组织工作条例》</w:t>
            </w:r>
            <w:r w:rsidRPr="00A82E69">
              <w:rPr>
                <w:rFonts w:ascii="仿宋_GB2312" w:eastAsia="仿宋_GB2312" w:hint="eastAsia"/>
                <w:sz w:val="32"/>
                <w:szCs w:val="32"/>
              </w:rPr>
              <w:t>《高等学校章程制定暂行办法》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等法律法规，结合学校实际，制定学校章程。</w:t>
            </w:r>
          </w:p>
          <w:p w:rsidR="00AB24E5" w:rsidRPr="000F024C" w:rsidRDefault="00AB24E5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575" w:type="dxa"/>
          </w:tcPr>
          <w:p w:rsidR="00AB24E5" w:rsidRPr="00984D3F" w:rsidRDefault="000F024C" w:rsidP="000F024C">
            <w:pPr>
              <w:spacing w:line="60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 w:rsidRPr="000F024C">
              <w:rPr>
                <w:rFonts w:ascii="仿宋_GB2312" w:eastAsia="仿宋_GB2312" w:hint="eastAsia"/>
                <w:sz w:val="28"/>
                <w:szCs w:val="28"/>
              </w:rPr>
              <w:lastRenderedPageBreak/>
              <w:t>在章程制定的依据中增加了《关于坚持和完善普通高等学校党委领导下的校长负责制的实施意见》《中国共产党普通高等学校基层组织工作条例》，以更充分地体现党的领导。</w:t>
            </w:r>
          </w:p>
        </w:tc>
      </w:tr>
      <w:tr w:rsidR="00AB24E5" w:rsidRPr="00984D3F" w:rsidTr="007339A5">
        <w:trPr>
          <w:trHeight w:val="896"/>
        </w:trPr>
        <w:tc>
          <w:tcPr>
            <w:tcW w:w="903" w:type="dxa"/>
          </w:tcPr>
          <w:p w:rsidR="00AB24E5" w:rsidRPr="00984D3F" w:rsidRDefault="008500C6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4047" w:type="dxa"/>
          </w:tcPr>
          <w:p w:rsidR="00AB24E5" w:rsidRPr="00F910FB" w:rsidRDefault="00AB24E5" w:rsidP="00F910FB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50" w:type="dxa"/>
          </w:tcPr>
          <w:p w:rsidR="00AB24E5" w:rsidRPr="007339A5" w:rsidRDefault="00CD559A" w:rsidP="00CD559A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bookmarkStart w:id="0" w:name="_Toc102732903"/>
            <w:r>
              <w:rPr>
                <w:rFonts w:ascii="仿宋_GB2312" w:eastAsia="仿宋_GB2312" w:hint="eastAsia"/>
                <w:sz w:val="32"/>
                <w:szCs w:val="32"/>
              </w:rPr>
              <w:t>新增</w:t>
            </w:r>
            <w:r w:rsidR="007339A5" w:rsidRPr="007339A5">
              <w:rPr>
                <w:rFonts w:ascii="仿宋_GB2312" w:eastAsia="仿宋_GB2312" w:hint="eastAsia"/>
                <w:sz w:val="32"/>
                <w:szCs w:val="32"/>
              </w:rPr>
              <w:t>第三章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7339A5" w:rsidRPr="007339A5">
              <w:rPr>
                <w:rFonts w:ascii="仿宋_GB2312" w:eastAsia="仿宋_GB2312" w:hint="eastAsia"/>
                <w:sz w:val="32"/>
                <w:szCs w:val="32"/>
              </w:rPr>
              <w:t>党的</w:t>
            </w:r>
            <w:r w:rsidR="007339A5" w:rsidRPr="007339A5">
              <w:rPr>
                <w:rFonts w:ascii="仿宋_GB2312" w:eastAsia="仿宋_GB2312"/>
                <w:sz w:val="32"/>
                <w:szCs w:val="32"/>
              </w:rPr>
              <w:t>领导</w:t>
            </w:r>
            <w:bookmarkEnd w:id="0"/>
          </w:p>
        </w:tc>
        <w:tc>
          <w:tcPr>
            <w:tcW w:w="4575" w:type="dxa"/>
          </w:tcPr>
          <w:p w:rsidR="00AB24E5" w:rsidRPr="00CD559A" w:rsidRDefault="00F910FB" w:rsidP="00CD559A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910FB">
              <w:rPr>
                <w:rFonts w:ascii="仿宋_GB2312" w:eastAsia="仿宋_GB2312" w:hint="eastAsia"/>
                <w:sz w:val="28"/>
                <w:szCs w:val="28"/>
              </w:rPr>
              <w:t>依据</w:t>
            </w:r>
            <w:r w:rsidRPr="00F910FB">
              <w:rPr>
                <w:rFonts w:ascii="仿宋_GB2312" w:eastAsia="仿宋_GB2312"/>
                <w:sz w:val="28"/>
                <w:szCs w:val="28"/>
              </w:rPr>
              <w:t>是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《教育部办公厅关于启动新一轮高等学校章程修订工作的通知》（教政法厅函〔</w:t>
            </w:r>
            <w:r w:rsidRPr="00F910FB">
              <w:rPr>
                <w:rFonts w:ascii="仿宋_GB2312" w:eastAsia="仿宋_GB2312"/>
                <w:sz w:val="28"/>
                <w:szCs w:val="28"/>
              </w:rPr>
              <w:t>2021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〕</w:t>
            </w:r>
            <w:r w:rsidRPr="00F910FB">
              <w:rPr>
                <w:rFonts w:ascii="仿宋_GB2312" w:eastAsia="仿宋_GB2312"/>
                <w:sz w:val="28"/>
                <w:szCs w:val="28"/>
              </w:rPr>
              <w:t xml:space="preserve">17 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号）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/>
                <w:sz w:val="28"/>
                <w:szCs w:val="28"/>
              </w:rPr>
              <w:t>四川省教育厅《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关于普通高等学校章程修订工作的通知</w:t>
            </w:r>
            <w:r>
              <w:rPr>
                <w:rFonts w:ascii="仿宋_GB2312" w:eastAsia="仿宋_GB2312"/>
                <w:sz w:val="28"/>
                <w:szCs w:val="28"/>
              </w:rPr>
              <w:t>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川教函〔</w:t>
            </w:r>
            <w:r w:rsidRPr="00F910FB">
              <w:rPr>
                <w:rFonts w:ascii="仿宋_GB2312" w:eastAsia="仿宋_GB2312"/>
                <w:sz w:val="28"/>
                <w:szCs w:val="28"/>
              </w:rPr>
              <w:t>2022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〕</w:t>
            </w:r>
            <w:r w:rsidRPr="00F910FB">
              <w:rPr>
                <w:rFonts w:ascii="仿宋_GB2312" w:eastAsia="仿宋_GB2312"/>
                <w:sz w:val="28"/>
                <w:szCs w:val="28"/>
              </w:rPr>
              <w:t xml:space="preserve">176 </w:t>
            </w:r>
            <w:r w:rsidRPr="00F910FB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CD559A">
              <w:rPr>
                <w:rFonts w:ascii="仿宋_GB2312" w:eastAsia="仿宋_GB2312" w:hint="eastAsia"/>
                <w:sz w:val="28"/>
                <w:szCs w:val="28"/>
              </w:rPr>
              <w:t>，该部分</w:t>
            </w:r>
            <w:r w:rsidR="00CD559A" w:rsidRPr="00CD559A">
              <w:rPr>
                <w:rFonts w:ascii="仿宋_GB2312" w:eastAsia="仿宋_GB2312" w:hint="eastAsia"/>
                <w:sz w:val="28"/>
                <w:szCs w:val="28"/>
              </w:rPr>
              <w:t>第十五条至第二十八条均严格按照《中国共产党普通高</w:t>
            </w:r>
            <w:r w:rsidR="00CD559A" w:rsidRPr="00CD559A">
              <w:rPr>
                <w:rFonts w:ascii="仿宋_GB2312" w:eastAsia="仿宋_GB2312" w:hint="eastAsia"/>
                <w:sz w:val="28"/>
                <w:szCs w:val="28"/>
              </w:rPr>
              <w:lastRenderedPageBreak/>
              <w:t>等学校基层组织工作条例》等要求编写。</w:t>
            </w:r>
          </w:p>
        </w:tc>
      </w:tr>
      <w:tr w:rsidR="00AB24E5" w:rsidRPr="00984D3F" w:rsidTr="00AB24E5">
        <w:trPr>
          <w:trHeight w:val="960"/>
        </w:trPr>
        <w:tc>
          <w:tcPr>
            <w:tcW w:w="903" w:type="dxa"/>
          </w:tcPr>
          <w:p w:rsidR="00AB24E5" w:rsidRPr="00984D3F" w:rsidRDefault="000C5E60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7" w:type="dxa"/>
          </w:tcPr>
          <w:p w:rsidR="00302FC2" w:rsidRPr="003C6437" w:rsidRDefault="00302FC2" w:rsidP="00302FC2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第二十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学校实行院、系（部）二级管理体制。</w:t>
            </w:r>
          </w:p>
          <w:p w:rsidR="00302FC2" w:rsidRPr="003C6437" w:rsidRDefault="00302FC2" w:rsidP="00302FC2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系（部）是学校的下属教学科研、学生管理单位，在学校党委、行政的领导下自主开展教学、科研及学生管理活动，对本单位的工作全面负责。</w:t>
            </w:r>
          </w:p>
          <w:p w:rsidR="00302FC2" w:rsidRPr="003C6437" w:rsidRDefault="00302FC2" w:rsidP="00302FC2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学校系（部）的设立、变更、撤并，在广泛听取意见基础上，经学校学术委员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lastRenderedPageBreak/>
              <w:t>会评估后，报</w:t>
            </w:r>
            <w:r>
              <w:rPr>
                <w:rFonts w:ascii="仿宋_GB2312" w:eastAsia="仿宋_GB2312" w:hint="eastAsia"/>
                <w:sz w:val="32"/>
                <w:szCs w:val="32"/>
              </w:rPr>
              <w:t>院长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办公会议审议，并提交学校党委会审定。</w:t>
            </w:r>
          </w:p>
          <w:p w:rsidR="00AB24E5" w:rsidRPr="00302FC2" w:rsidRDefault="00AB24E5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50" w:type="dxa"/>
          </w:tcPr>
          <w:p w:rsidR="00302FC2" w:rsidRPr="003C6437" w:rsidRDefault="00302FC2" w:rsidP="00302FC2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三十三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学校实行</w:t>
            </w:r>
            <w:r>
              <w:rPr>
                <w:rFonts w:ascii="仿宋_GB2312" w:eastAsia="仿宋_GB2312" w:hint="eastAsia"/>
                <w:sz w:val="32"/>
                <w:szCs w:val="32"/>
              </w:rPr>
              <w:t>校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院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二级管理体制。</w:t>
            </w:r>
          </w:p>
          <w:p w:rsidR="00302FC2" w:rsidRPr="003C6437" w:rsidRDefault="00302FC2" w:rsidP="00302FC2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二级学院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是学校的下属教学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科研、学生管理单位，在学校党委、行政的领导下自主开展教学、科研及学生管理活动，对本单位的工作全面负责。</w:t>
            </w:r>
          </w:p>
          <w:p w:rsidR="00302FC2" w:rsidRDefault="00302FC2" w:rsidP="00302FC2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014EC">
              <w:rPr>
                <w:rFonts w:ascii="仿宋_GB2312" w:eastAsia="仿宋_GB2312" w:hint="eastAsia"/>
                <w:sz w:val="32"/>
                <w:szCs w:val="32"/>
              </w:rPr>
              <w:t>学校根据社会需求、人才培养目标、学科专业建设需要</w:t>
            </w:r>
            <w:r>
              <w:rPr>
                <w:rFonts w:ascii="仿宋_GB2312" w:eastAsia="仿宋_GB2312" w:hint="eastAsia"/>
                <w:sz w:val="32"/>
                <w:szCs w:val="32"/>
              </w:rPr>
              <w:t>设置</w:t>
            </w:r>
            <w:r w:rsidRPr="00E01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若干二级学院，并根据发展需</w:t>
            </w:r>
            <w:r w:rsidRPr="00E014E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要适时予以调整。</w:t>
            </w:r>
          </w:p>
          <w:p w:rsidR="00AB24E5" w:rsidRPr="00302FC2" w:rsidRDefault="00AB24E5" w:rsidP="00984D3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575" w:type="dxa"/>
          </w:tcPr>
          <w:p w:rsidR="00AB24E5" w:rsidRPr="00984D3F" w:rsidRDefault="00302FC2" w:rsidP="00302FC2">
            <w:pPr>
              <w:spacing w:line="60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 w:rsidRPr="00302FC2">
              <w:rPr>
                <w:rFonts w:ascii="仿宋_GB2312" w:eastAsia="仿宋_GB2312" w:hint="eastAsia"/>
                <w:sz w:val="28"/>
                <w:szCs w:val="28"/>
              </w:rPr>
              <w:lastRenderedPageBreak/>
              <w:t>依据</w:t>
            </w:r>
            <w:r w:rsidRPr="00302FC2">
              <w:rPr>
                <w:rFonts w:ascii="仿宋_GB2312" w:eastAsia="仿宋_GB2312"/>
                <w:sz w:val="28"/>
                <w:szCs w:val="28"/>
              </w:rPr>
              <w:t>学校实际情况，</w:t>
            </w:r>
            <w:r w:rsidRPr="00302FC2">
              <w:rPr>
                <w:rFonts w:ascii="仿宋_GB2312" w:eastAsia="仿宋_GB2312" w:hint="eastAsia"/>
                <w:sz w:val="28"/>
                <w:szCs w:val="28"/>
              </w:rPr>
              <w:t>进行</w:t>
            </w:r>
            <w:r w:rsidRPr="00302FC2">
              <w:rPr>
                <w:rFonts w:ascii="仿宋_GB2312" w:eastAsia="仿宋_GB2312"/>
                <w:sz w:val="28"/>
                <w:szCs w:val="28"/>
              </w:rPr>
              <w:t>了机构改革，设置了二级学院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AB24E5" w:rsidTr="00AB24E5">
        <w:trPr>
          <w:trHeight w:val="1200"/>
        </w:trPr>
        <w:tc>
          <w:tcPr>
            <w:tcW w:w="903" w:type="dxa"/>
          </w:tcPr>
          <w:p w:rsidR="00AB24E5" w:rsidRDefault="00082314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lastRenderedPageBreak/>
              <w:t>5</w:t>
            </w:r>
          </w:p>
        </w:tc>
        <w:tc>
          <w:tcPr>
            <w:tcW w:w="4047" w:type="dxa"/>
          </w:tcPr>
          <w:p w:rsidR="00082314" w:rsidRPr="003C6437" w:rsidRDefault="00082314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第二十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系（部）实行党政联席会议制度，讨论和决定本单位重要事项。会议议题由系（部）主任和党总支（直属党支部）书记商定，下列重大事项必须由党政联席会议集体决定：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（一）系（部）改革与发展目标、计划和措施；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lastRenderedPageBreak/>
              <w:t>（二）专业与课程建设；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 xml:space="preserve">（三）人事聘用、进修、考核和奖惩； 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（四）师生教育和管理；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（五）学期或学年工作计划；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（六）二级经费管理；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（七）校企合作;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（八）其他需要提交党政联席会议研究的问题。</w:t>
            </w:r>
          </w:p>
          <w:p w:rsidR="00082314" w:rsidRPr="003C6437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sz w:val="32"/>
                <w:szCs w:val="32"/>
              </w:rPr>
              <w:t>系（部）主任或党总支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lastRenderedPageBreak/>
              <w:t>（直属党支部）书记按照会议内容主持党政联席会议。在重大问题上如发生意见分歧，应及时协商解决，必要时可向学校党委、行政请示。</w:t>
            </w:r>
          </w:p>
          <w:p w:rsidR="00AB24E5" w:rsidRPr="00082314" w:rsidRDefault="00AB24E5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950" w:type="dxa"/>
          </w:tcPr>
          <w:p w:rsidR="00082314" w:rsidRDefault="00082314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三十四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二级学院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实行</w:t>
            </w:r>
            <w:r w:rsidRPr="009B35A6">
              <w:rPr>
                <w:rFonts w:ascii="仿宋_GB2312" w:eastAsia="仿宋_GB2312" w:hint="eastAsia"/>
                <w:sz w:val="32"/>
                <w:szCs w:val="32"/>
              </w:rPr>
              <w:t>党总支委员会会议和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党政联席会议制度，讨论和决定本单位重要事项。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党总支会议讨论决定的事项主要包括：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（一）党的建设事项；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（二）干部队伍建设事项；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（三）加强对人才的政治引领、</w:t>
            </w: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政治吸纳和教育管理、联系服务的重要事项；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（四）思政课程、课程思政建设等师生思想政治工作中的重要事项；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（五）教风学风和师德师风建设中的重要事项；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（六）意识形态、统一战线、安全稳定等工作中的重要事项；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（七）加强对工会、共青团、学生会、学生社团等群众组织，各类学术组织和离退休工作领导的重要事项；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（八）其它需要党总支研究决定的重要事项。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党政联席会议讨论决定事项主要包括：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（一）事关二级学院改革发展稳定的事项；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（二）事关教师队伍建设的事项；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（三）事关学生培养的事项；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（四）科研平台、科研团队建设，科研项目、科研经费管理，科研成果转化、科研奖励中的重要事项；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（五）开展国（境）内外教学、科研和学术交流合作中的重要事项；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（六）学术分委会、教学分委会和其它管理、咨询类组织负责人选任等重要事项；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（七）二级学院表彰、奖励，上级重要表彰、奖励人选推荐等重要事项；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（八）其他需要党政联席会议讨论决定的事项。</w:t>
            </w:r>
          </w:p>
          <w:p w:rsidR="00082314" w:rsidRPr="00AB1B44" w:rsidRDefault="00082314" w:rsidP="00082314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党总支书记和二级学院院长或按照会议内容主持党总支会议</w:t>
            </w:r>
            <w:r w:rsidRPr="00AB1B4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和党政联席会议。在重大问题上如发生意见分歧，应及时协商解决，必要时可向学校党委、行政请示。</w:t>
            </w:r>
          </w:p>
          <w:p w:rsidR="00AB24E5" w:rsidRPr="00082314" w:rsidRDefault="00AB24E5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75" w:type="dxa"/>
          </w:tcPr>
          <w:p w:rsidR="00AB24E5" w:rsidRDefault="00FC2315" w:rsidP="00FC2315">
            <w:pPr>
              <w:spacing w:line="600" w:lineRule="exact"/>
              <w:ind w:firstLineChars="200" w:firstLine="560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依据</w:t>
            </w:r>
            <w:r w:rsidRPr="00CD559A">
              <w:rPr>
                <w:rFonts w:ascii="仿宋_GB2312" w:eastAsia="仿宋_GB2312" w:hint="eastAsia"/>
                <w:sz w:val="28"/>
                <w:szCs w:val="28"/>
              </w:rPr>
              <w:t>《中国共产党普通高等学校基层组织工作条例》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新增加了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二级学院党总支讨论</w:t>
            </w:r>
            <w:r>
              <w:rPr>
                <w:rFonts w:ascii="仿宋_GB2312" w:eastAsia="仿宋_GB2312"/>
                <w:sz w:val="28"/>
                <w:szCs w:val="28"/>
              </w:rPr>
              <w:t>决定事项。</w:t>
            </w:r>
          </w:p>
        </w:tc>
      </w:tr>
      <w:tr w:rsidR="009D0731" w:rsidTr="00AB24E5">
        <w:trPr>
          <w:trHeight w:val="1200"/>
        </w:trPr>
        <w:tc>
          <w:tcPr>
            <w:tcW w:w="903" w:type="dxa"/>
          </w:tcPr>
          <w:p w:rsidR="009D0731" w:rsidRDefault="001836F4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lastRenderedPageBreak/>
              <w:t>6</w:t>
            </w:r>
          </w:p>
        </w:tc>
        <w:tc>
          <w:tcPr>
            <w:tcW w:w="4047" w:type="dxa"/>
          </w:tcPr>
          <w:p w:rsidR="009D0731" w:rsidRPr="003C6437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685A95" w:rsidRPr="00685A95" w:rsidRDefault="00685A95" w:rsidP="00685A95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bookmarkStart w:id="1" w:name="_Toc102732907"/>
            <w:r>
              <w:rPr>
                <w:rFonts w:ascii="仿宋_GB2312" w:eastAsia="仿宋_GB2312" w:hint="eastAsia"/>
                <w:sz w:val="32"/>
                <w:szCs w:val="32"/>
              </w:rPr>
              <w:t>新增</w:t>
            </w:r>
            <w:r w:rsidRPr="00685A95">
              <w:rPr>
                <w:rFonts w:ascii="仿宋_GB2312" w:eastAsia="仿宋_GB2312" w:hint="eastAsia"/>
                <w:sz w:val="32"/>
                <w:szCs w:val="32"/>
              </w:rPr>
              <w:t>第五章　教育、教学与科研</w:t>
            </w:r>
            <w:bookmarkEnd w:id="1"/>
          </w:p>
          <w:p w:rsidR="009D0731" w:rsidRPr="00685A95" w:rsidRDefault="009D0731" w:rsidP="00685A95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5" w:type="dxa"/>
          </w:tcPr>
          <w:p w:rsidR="009D0731" w:rsidRPr="00E8015E" w:rsidRDefault="00015DF1" w:rsidP="00E8015E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依据《高等学校章程制定暂行办法》和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章程修订新要求在原文上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调整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和新增了内容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（第四十四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条至第五十八条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）。</w:t>
            </w:r>
          </w:p>
        </w:tc>
      </w:tr>
      <w:tr w:rsidR="00645853" w:rsidTr="00AB24E5">
        <w:trPr>
          <w:trHeight w:val="1200"/>
        </w:trPr>
        <w:tc>
          <w:tcPr>
            <w:tcW w:w="903" w:type="dxa"/>
          </w:tcPr>
          <w:p w:rsidR="00645853" w:rsidRPr="00645853" w:rsidRDefault="00645853" w:rsidP="00DF5771">
            <w:pPr>
              <w:jc w:val="left"/>
              <w:rPr>
                <w:rFonts w:ascii="华文中宋" w:eastAsia="华文中宋" w:hAnsi="华文中宋" w:hint="eastAsia"/>
                <w:sz w:val="36"/>
                <w:szCs w:val="36"/>
              </w:rPr>
            </w:pPr>
            <w:r>
              <w:rPr>
                <w:rFonts w:ascii="华文中宋" w:eastAsia="华文中宋" w:hAnsi="华文中宋"/>
                <w:sz w:val="36"/>
                <w:szCs w:val="36"/>
              </w:rPr>
              <w:t>7</w:t>
            </w:r>
          </w:p>
        </w:tc>
        <w:tc>
          <w:tcPr>
            <w:tcW w:w="4047" w:type="dxa"/>
          </w:tcPr>
          <w:p w:rsidR="00645853" w:rsidRPr="003C6437" w:rsidRDefault="00645853" w:rsidP="00082314">
            <w:pPr>
              <w:spacing w:line="360" w:lineRule="auto"/>
              <w:ind w:firstLineChars="200" w:firstLine="643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原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第四章、第五章</w:t>
            </w:r>
          </w:p>
        </w:tc>
        <w:tc>
          <w:tcPr>
            <w:tcW w:w="4950" w:type="dxa"/>
          </w:tcPr>
          <w:p w:rsidR="00645853" w:rsidRDefault="00645853" w:rsidP="00685A95">
            <w:pPr>
              <w:spacing w:line="60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合并</w:t>
            </w:r>
            <w:r>
              <w:rPr>
                <w:rFonts w:ascii="仿宋_GB2312" w:eastAsia="仿宋_GB2312"/>
                <w:sz w:val="32"/>
                <w:szCs w:val="32"/>
              </w:rPr>
              <w:t>为第六章</w:t>
            </w:r>
          </w:p>
        </w:tc>
        <w:tc>
          <w:tcPr>
            <w:tcW w:w="4575" w:type="dxa"/>
          </w:tcPr>
          <w:p w:rsidR="00645853" w:rsidRPr="00E8015E" w:rsidRDefault="00645853" w:rsidP="00E8015E">
            <w:pPr>
              <w:spacing w:line="360" w:lineRule="auto"/>
              <w:ind w:firstLineChars="200" w:firstLine="640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依据</w:t>
            </w:r>
            <w: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是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章程修订新要求</w:t>
            </w:r>
          </w:p>
        </w:tc>
      </w:tr>
      <w:tr w:rsidR="001836F4" w:rsidTr="00AB24E5">
        <w:trPr>
          <w:trHeight w:val="1200"/>
        </w:trPr>
        <w:tc>
          <w:tcPr>
            <w:tcW w:w="903" w:type="dxa"/>
          </w:tcPr>
          <w:p w:rsidR="001836F4" w:rsidRDefault="00645853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/>
                <w:sz w:val="36"/>
                <w:szCs w:val="36"/>
              </w:rPr>
              <w:t>8</w:t>
            </w:r>
          </w:p>
        </w:tc>
        <w:tc>
          <w:tcPr>
            <w:tcW w:w="4047" w:type="dxa"/>
          </w:tcPr>
          <w:p w:rsidR="001836F4" w:rsidRPr="003C6437" w:rsidRDefault="001836F4" w:rsidP="001836F4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五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五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条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 xml:space="preserve"> 学校依法设立教育发展基金会。教育发展基金会依照法律、法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lastRenderedPageBreak/>
              <w:t>规、规章及其章程从事相关活动，接受社会捐赠，多渠道筹措办学经费，支持学校事业发展。</w:t>
            </w:r>
          </w:p>
          <w:p w:rsidR="001836F4" w:rsidRPr="001836F4" w:rsidRDefault="001836F4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1836F4" w:rsidRDefault="001836F4" w:rsidP="00685A95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5" w:type="dxa"/>
          </w:tcPr>
          <w:p w:rsidR="001836F4" w:rsidRPr="00E8015E" w:rsidRDefault="001836F4" w:rsidP="00E8015E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删除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该条款内容，依据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是教育发展基金会未注册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。</w:t>
            </w:r>
          </w:p>
        </w:tc>
      </w:tr>
      <w:tr w:rsidR="009D0731" w:rsidTr="00AB24E5">
        <w:trPr>
          <w:trHeight w:val="1200"/>
        </w:trPr>
        <w:tc>
          <w:tcPr>
            <w:tcW w:w="903" w:type="dxa"/>
          </w:tcPr>
          <w:p w:rsidR="009D0731" w:rsidRDefault="00645853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/>
                <w:sz w:val="36"/>
                <w:szCs w:val="36"/>
              </w:rPr>
              <w:lastRenderedPageBreak/>
              <w:t>9</w:t>
            </w:r>
          </w:p>
        </w:tc>
        <w:tc>
          <w:tcPr>
            <w:tcW w:w="4047" w:type="dxa"/>
          </w:tcPr>
          <w:p w:rsidR="001836F4" w:rsidRDefault="001836F4" w:rsidP="001836F4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五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六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学校设立校友会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校友会依国家有关规定及其章程开展活动，以多种方式联系和服务校友，凝聚校友力量，拓展社会资源，促进学校教育事业发展。学校鼓励和支持校友在当地有关部门指导与规范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lastRenderedPageBreak/>
              <w:t>下，成立具有地域、行业、院系、届别等特点的校友分会。各校友分会在校友会指导下开展工作。</w:t>
            </w:r>
          </w:p>
          <w:p w:rsidR="001836F4" w:rsidRPr="003C6437" w:rsidRDefault="001836F4" w:rsidP="001836F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校友包括在学校各办学时期就读、研修或工作过的学生、学员和教职工，被学校授予各种荣誉职衔的中外人士，学校聘请的客座教授</w:t>
            </w:r>
            <w:smartTag w:uri="urn:schemas-microsoft-com:office:smarttags" w:element="PersonName">
              <w:smartTagPr>
                <w:attr w:name="ProductID" w:val="和兼职"/>
              </w:smartTagPr>
              <w:r>
                <w:rPr>
                  <w:rFonts w:ascii="仿宋_GB2312" w:eastAsia="仿宋_GB2312" w:hAnsi="仿宋_GB2312" w:cs="仿宋_GB2312" w:hint="eastAsia"/>
                  <w:bCs/>
                  <w:sz w:val="32"/>
                  <w:szCs w:val="32"/>
                </w:rPr>
                <w:t>和兼职</w:t>
              </w:r>
            </w:smartTag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教授。</w:t>
            </w:r>
          </w:p>
          <w:p w:rsidR="009D0731" w:rsidRPr="001836F4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1836F4" w:rsidRDefault="001836F4" w:rsidP="001836F4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八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条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 xml:space="preserve"> 学校设立校友</w:t>
            </w:r>
            <w:r>
              <w:rPr>
                <w:rFonts w:ascii="仿宋_GB2312" w:eastAsia="仿宋_GB2312" w:hint="eastAsia"/>
                <w:sz w:val="32"/>
                <w:szCs w:val="32"/>
              </w:rPr>
              <w:t>办公室。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校友</w:t>
            </w: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以多种方式联系和服务校友，凝聚校友力量，拓展社会资源，促进学校教育事业发展。</w:t>
            </w:r>
          </w:p>
          <w:p w:rsidR="001836F4" w:rsidRPr="003016C4" w:rsidRDefault="001836F4" w:rsidP="001836F4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校友包括在学校各办学时期就读、研修或工作过的学生、学员和教职工，被学校授予各种荣誉职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衔的中外人士，学校聘请的客座教授</w:t>
            </w:r>
            <w:smartTag w:uri="urn:schemas-microsoft-com:office:smarttags" w:element="PersonName">
              <w:smartTagPr>
                <w:attr w:name="ProductID" w:val="和兼职"/>
              </w:smartTagPr>
              <w:r>
                <w:rPr>
                  <w:rFonts w:ascii="仿宋_GB2312" w:eastAsia="仿宋_GB2312" w:hAnsi="仿宋_GB2312" w:cs="仿宋_GB2312" w:hint="eastAsia"/>
                  <w:bCs/>
                  <w:sz w:val="32"/>
                  <w:szCs w:val="32"/>
                </w:rPr>
                <w:t>和兼职</w:t>
              </w:r>
            </w:smartTag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教授。</w:t>
            </w:r>
          </w:p>
          <w:p w:rsidR="009D0731" w:rsidRPr="001836F4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575" w:type="dxa"/>
          </w:tcPr>
          <w:p w:rsidR="009D0731" w:rsidRDefault="001836F4" w:rsidP="00E8015E">
            <w:pPr>
              <w:spacing w:line="360" w:lineRule="auto"/>
              <w:ind w:firstLineChars="200" w:firstLine="640"/>
              <w:rPr>
                <w:rFonts w:ascii="仿宋_GB2312" w:eastAsia="仿宋_GB2312"/>
                <w:sz w:val="28"/>
                <w:szCs w:val="28"/>
              </w:rPr>
            </w:pP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将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校友会修改为校友办公室，依据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是校友会未注册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。</w:t>
            </w:r>
          </w:p>
        </w:tc>
      </w:tr>
      <w:tr w:rsidR="009D0731" w:rsidTr="00AB24E5">
        <w:trPr>
          <w:trHeight w:val="1200"/>
        </w:trPr>
        <w:tc>
          <w:tcPr>
            <w:tcW w:w="903" w:type="dxa"/>
          </w:tcPr>
          <w:p w:rsidR="009D0731" w:rsidRDefault="00645853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/>
                <w:sz w:val="36"/>
                <w:szCs w:val="36"/>
              </w:rPr>
              <w:lastRenderedPageBreak/>
              <w:t>10</w:t>
            </w:r>
          </w:p>
        </w:tc>
        <w:tc>
          <w:tcPr>
            <w:tcW w:w="4047" w:type="dxa"/>
          </w:tcPr>
          <w:p w:rsidR="009D0731" w:rsidRPr="003C6437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613937" w:rsidRPr="00613937" w:rsidRDefault="00613937" w:rsidP="00613937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bookmarkStart w:id="2" w:name="_Toc102732913"/>
            <w:r>
              <w:rPr>
                <w:rFonts w:ascii="仿宋_GB2312" w:eastAsia="仿宋_GB2312" w:hint="eastAsia"/>
                <w:sz w:val="32"/>
                <w:szCs w:val="32"/>
              </w:rPr>
              <w:t>新增</w:t>
            </w:r>
            <w:r w:rsidRPr="00613937">
              <w:rPr>
                <w:rFonts w:ascii="仿宋_GB2312" w:eastAsia="仿宋_GB2312" w:hint="eastAsia"/>
                <w:sz w:val="32"/>
                <w:szCs w:val="32"/>
              </w:rPr>
              <w:t>第九章　信息公开</w:t>
            </w:r>
            <w:bookmarkEnd w:id="2"/>
          </w:p>
          <w:p w:rsidR="009D0731" w:rsidRPr="003C6437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575" w:type="dxa"/>
          </w:tcPr>
          <w:p w:rsidR="009D0731" w:rsidRPr="00613937" w:rsidRDefault="00613937" w:rsidP="00E8015E">
            <w:pPr>
              <w:spacing w:line="360" w:lineRule="auto"/>
              <w:ind w:firstLineChars="200" w:firstLine="640"/>
              <w:rPr>
                <w:rFonts w:ascii="仿宋_GB2312" w:eastAsia="仿宋_GB2312"/>
                <w:sz w:val="28"/>
                <w:szCs w:val="28"/>
              </w:rPr>
            </w:pP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依据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章程修订新要求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和学校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实际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情况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。</w:t>
            </w:r>
          </w:p>
        </w:tc>
      </w:tr>
      <w:tr w:rsidR="009D0731" w:rsidRPr="00613937" w:rsidTr="00AB24E5">
        <w:trPr>
          <w:trHeight w:val="1200"/>
        </w:trPr>
        <w:tc>
          <w:tcPr>
            <w:tcW w:w="903" w:type="dxa"/>
          </w:tcPr>
          <w:p w:rsidR="009D0731" w:rsidRDefault="00645853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/>
                <w:sz w:val="36"/>
                <w:szCs w:val="36"/>
              </w:rPr>
              <w:lastRenderedPageBreak/>
              <w:t>11</w:t>
            </w:r>
            <w:bookmarkStart w:id="3" w:name="_GoBack"/>
            <w:bookmarkEnd w:id="3"/>
          </w:p>
        </w:tc>
        <w:tc>
          <w:tcPr>
            <w:tcW w:w="4047" w:type="dxa"/>
          </w:tcPr>
          <w:p w:rsidR="00716211" w:rsidRPr="003C6437" w:rsidRDefault="00716211" w:rsidP="00716211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六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五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学校校徽为“川信”的首写字母“</w:t>
            </w:r>
            <w:r w:rsidRPr="003C6437">
              <w:rPr>
                <w:rFonts w:eastAsia="仿宋_GB2312"/>
                <w:sz w:val="32"/>
                <w:szCs w:val="32"/>
              </w:rPr>
              <w:t>C</w:t>
            </w:r>
            <w:r w:rsidRPr="003C6437">
              <w:rPr>
                <w:rFonts w:eastAsia="仿宋_GB2312"/>
                <w:sz w:val="32"/>
                <w:szCs w:val="32"/>
              </w:rPr>
              <w:t>、</w:t>
            </w:r>
            <w:r w:rsidRPr="003C6437">
              <w:rPr>
                <w:rFonts w:eastAsia="仿宋_GB2312"/>
                <w:sz w:val="32"/>
                <w:szCs w:val="32"/>
              </w:rPr>
              <w:t>X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”组合的球体造型图案，“</w:t>
            </w:r>
            <w:r w:rsidRPr="003C6437">
              <w:rPr>
                <w:rFonts w:eastAsia="仿宋_GB2312"/>
                <w:sz w:val="32"/>
                <w:szCs w:val="32"/>
              </w:rPr>
              <w:t>C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”为蓝色，“</w:t>
            </w:r>
            <w:r w:rsidRPr="003C6437">
              <w:rPr>
                <w:rFonts w:eastAsia="仿宋_GB2312"/>
                <w:sz w:val="32"/>
                <w:szCs w:val="32"/>
              </w:rPr>
              <w:t>X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”为红色， 球体内下方是“四川信息职业技术学校”的英文缩写“</w:t>
            </w:r>
            <w:r w:rsidRPr="003C6437">
              <w:rPr>
                <w:rFonts w:eastAsia="仿宋_GB2312"/>
                <w:sz w:val="32"/>
                <w:szCs w:val="32"/>
              </w:rPr>
              <w:t>SCITC</w:t>
            </w:r>
            <w:r w:rsidRPr="003C6437">
              <w:rPr>
                <w:rFonts w:ascii="仿宋_GB2312" w:eastAsia="仿宋_GB2312" w:hint="eastAsia"/>
                <w:sz w:val="32"/>
                <w:szCs w:val="32"/>
              </w:rPr>
              <w:t>”和“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76"/>
                <w:attr w:name="UnitName" w:val="”"/>
              </w:smartTagPr>
              <w:r w:rsidRPr="003C6437">
                <w:rPr>
                  <w:rFonts w:ascii="仿宋_GB2312" w:eastAsia="仿宋_GB2312" w:hint="eastAsia"/>
                  <w:sz w:val="32"/>
                  <w:szCs w:val="32"/>
                </w:rPr>
                <w:t>1976”</w:t>
              </w:r>
            </w:smartTag>
            <w:r w:rsidRPr="003C6437">
              <w:rPr>
                <w:rFonts w:ascii="仿宋_GB2312" w:eastAsia="仿宋_GB2312" w:hint="eastAsia"/>
                <w:sz w:val="32"/>
                <w:szCs w:val="32"/>
              </w:rPr>
              <w:t>字样。</w:t>
            </w:r>
          </w:p>
          <w:p w:rsidR="009D0731" w:rsidRPr="00716211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716211" w:rsidRPr="00B87D6C" w:rsidRDefault="00716211" w:rsidP="00716211">
            <w:pPr>
              <w:spacing w:line="360" w:lineRule="auto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九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>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  <w:r w:rsidRPr="003C6437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条 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学校校徽为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双</w:t>
            </w:r>
            <w:r>
              <w:rPr>
                <w:rFonts w:ascii="仿宋_GB2312" w:eastAsia="仿宋_GB2312"/>
                <w:sz w:val="32"/>
                <w:szCs w:val="32"/>
              </w:rPr>
              <w:t>圆</w:t>
            </w:r>
            <w:r>
              <w:rPr>
                <w:rFonts w:ascii="仿宋_GB2312" w:eastAsia="仿宋_GB2312" w:hint="eastAsia"/>
                <w:sz w:val="32"/>
                <w:szCs w:val="32"/>
              </w:rPr>
              <w:t>内方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型图案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B87D6C">
              <w:rPr>
                <w:rFonts w:ascii="仿宋_GB2312" w:eastAsia="仿宋_GB2312"/>
                <w:sz w:val="32"/>
                <w:szCs w:val="32"/>
              </w:rPr>
              <w:t>内方</w:t>
            </w:r>
            <w:r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 w:rsidRPr="00AA4783">
              <w:rPr>
                <w:rFonts w:ascii="仿宋_GB2312" w:eastAsia="仿宋_GB2312" w:hint="eastAsia"/>
                <w:sz w:val="32"/>
                <w:szCs w:val="32"/>
              </w:rPr>
              <w:t>“川信”“IT”</w:t>
            </w:r>
            <w:r w:rsidRPr="00B87D6C">
              <w:rPr>
                <w:rFonts w:ascii="仿宋_GB2312" w:eastAsia="仿宋_GB2312"/>
                <w:sz w:val="32"/>
                <w:szCs w:val="32"/>
              </w:rPr>
              <w:t>以及电路板与学院建筑风格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组合</w:t>
            </w:r>
            <w:r w:rsidRPr="00B87D6C">
              <w:rPr>
                <w:rFonts w:ascii="仿宋_GB2312" w:eastAsia="仿宋_GB2312"/>
                <w:sz w:val="32"/>
                <w:szCs w:val="32"/>
              </w:rPr>
              <w:t>，</w:t>
            </w:r>
            <w:r w:rsidRPr="00AA4783">
              <w:rPr>
                <w:rFonts w:ascii="仿宋_GB2312" w:eastAsia="仿宋_GB2312" w:hint="eastAsia"/>
                <w:sz w:val="32"/>
                <w:szCs w:val="32"/>
              </w:rPr>
              <w:t>“川信”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下方有“</w:t>
            </w:r>
            <w:smartTag w:uri="urn:schemas-microsoft-com:office:smarttags" w:element="chmetcnv">
              <w:smartTagPr>
                <w:attr w:name="UnitName" w:val="”"/>
                <w:attr w:name="SourceValue" w:val="197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D6C">
                <w:rPr>
                  <w:rFonts w:ascii="仿宋_GB2312" w:eastAsia="仿宋_GB2312" w:hint="eastAsia"/>
                  <w:sz w:val="32"/>
                  <w:szCs w:val="32"/>
                </w:rPr>
                <w:t>1976”</w:t>
              </w:r>
            </w:smartTag>
            <w:r w:rsidRPr="00B87D6C">
              <w:rPr>
                <w:rFonts w:ascii="仿宋_GB2312" w:eastAsia="仿宋_GB2312" w:hint="eastAsia"/>
                <w:sz w:val="32"/>
                <w:szCs w:val="32"/>
              </w:rPr>
              <w:t>字样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，双圆之间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上方是中文</w:t>
            </w:r>
            <w:r>
              <w:rPr>
                <w:rFonts w:ascii="仿宋_GB2312" w:eastAsia="仿宋_GB2312" w:hint="eastAsia"/>
                <w:sz w:val="32"/>
                <w:szCs w:val="32"/>
              </w:rPr>
              <w:t>校名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，下方</w:t>
            </w:r>
            <w:r w:rsidRPr="00B87D6C">
              <w:rPr>
                <w:rFonts w:ascii="仿宋_GB2312" w:eastAsia="仿宋_GB2312"/>
                <w:sz w:val="32"/>
                <w:szCs w:val="32"/>
              </w:rPr>
              <w:t>是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英文</w:t>
            </w:r>
            <w:r>
              <w:rPr>
                <w:rFonts w:ascii="仿宋_GB2312" w:eastAsia="仿宋_GB2312" w:hint="eastAsia"/>
                <w:sz w:val="32"/>
                <w:szCs w:val="32"/>
              </w:rPr>
              <w:t>校名，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整体</w:t>
            </w:r>
            <w:r w:rsidRPr="00B87D6C">
              <w:rPr>
                <w:rFonts w:ascii="仿宋_GB2312" w:eastAsia="仿宋_GB2312"/>
                <w:sz w:val="32"/>
                <w:szCs w:val="32"/>
              </w:rPr>
              <w:t>颜色</w:t>
            </w:r>
            <w:r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 w:rsidRPr="0009045A">
              <w:rPr>
                <w:rFonts w:ascii="仿宋_GB2312" w:eastAsia="仿宋_GB2312"/>
                <w:sz w:val="32"/>
                <w:szCs w:val="32"/>
              </w:rPr>
              <w:t>象征信息科技之蓝色与</w:t>
            </w:r>
            <w:r w:rsidRPr="00C82394">
              <w:rPr>
                <w:rFonts w:ascii="仿宋_GB2312" w:eastAsia="仿宋_GB2312" w:hint="eastAsia"/>
                <w:sz w:val="32"/>
                <w:szCs w:val="32"/>
              </w:rPr>
              <w:t>“三线”</w:t>
            </w:r>
            <w:r w:rsidRPr="0009045A">
              <w:rPr>
                <w:rFonts w:ascii="仿宋_GB2312" w:eastAsia="仿宋_GB2312"/>
                <w:sz w:val="32"/>
                <w:szCs w:val="32"/>
              </w:rPr>
              <w:t>建设之红色混合而成的紫色</w:t>
            </w:r>
            <w:r w:rsidRPr="00B87D6C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9D0731" w:rsidRPr="00716211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575" w:type="dxa"/>
          </w:tcPr>
          <w:p w:rsidR="009D0731" w:rsidRPr="00E8015E" w:rsidRDefault="00716211" w:rsidP="00E8015E">
            <w:pPr>
              <w:spacing w:line="360" w:lineRule="auto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依据学校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实际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情况，因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校徽重新设计</w:t>
            </w:r>
            <w:r w:rsidRPr="00E8015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后</w:t>
            </w:r>
            <w:r w:rsidRPr="00E8015E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采用新图案。</w:t>
            </w:r>
          </w:p>
        </w:tc>
      </w:tr>
      <w:tr w:rsidR="00613937" w:rsidRPr="00613937" w:rsidTr="00AB24E5">
        <w:trPr>
          <w:trHeight w:val="1200"/>
        </w:trPr>
        <w:tc>
          <w:tcPr>
            <w:tcW w:w="903" w:type="dxa"/>
          </w:tcPr>
          <w:p w:rsidR="00613937" w:rsidRDefault="00613937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047" w:type="dxa"/>
          </w:tcPr>
          <w:p w:rsidR="00613937" w:rsidRPr="003C6437" w:rsidRDefault="00613937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613937" w:rsidRPr="003C6437" w:rsidRDefault="00613937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575" w:type="dxa"/>
          </w:tcPr>
          <w:p w:rsidR="00613937" w:rsidRDefault="00613937" w:rsidP="00FC2315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731" w:rsidTr="00AB24E5">
        <w:trPr>
          <w:trHeight w:val="1200"/>
        </w:trPr>
        <w:tc>
          <w:tcPr>
            <w:tcW w:w="903" w:type="dxa"/>
          </w:tcPr>
          <w:p w:rsidR="009D0731" w:rsidRDefault="009D0731" w:rsidP="00DF5771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047" w:type="dxa"/>
          </w:tcPr>
          <w:p w:rsidR="009D0731" w:rsidRPr="003C6437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9D0731" w:rsidRPr="003C6437" w:rsidRDefault="009D0731" w:rsidP="00082314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575" w:type="dxa"/>
          </w:tcPr>
          <w:p w:rsidR="009D0731" w:rsidRDefault="009D0731" w:rsidP="00FC2315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5771" w:rsidRPr="00DF5771" w:rsidRDefault="00DF5771" w:rsidP="00DF5771">
      <w:pPr>
        <w:jc w:val="left"/>
        <w:rPr>
          <w:rFonts w:ascii="华文中宋" w:eastAsia="华文中宋" w:hAnsi="华文中宋"/>
          <w:sz w:val="36"/>
          <w:szCs w:val="36"/>
        </w:rPr>
      </w:pPr>
    </w:p>
    <w:sectPr w:rsidR="00DF5771" w:rsidRPr="00DF5771" w:rsidSect="00DF57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41" w:rsidRDefault="004A6F41" w:rsidP="00645853">
      <w:r>
        <w:separator/>
      </w:r>
    </w:p>
  </w:endnote>
  <w:endnote w:type="continuationSeparator" w:id="0">
    <w:p w:rsidR="004A6F41" w:rsidRDefault="004A6F41" w:rsidP="006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41" w:rsidRDefault="004A6F41" w:rsidP="00645853">
      <w:r>
        <w:separator/>
      </w:r>
    </w:p>
  </w:footnote>
  <w:footnote w:type="continuationSeparator" w:id="0">
    <w:p w:rsidR="004A6F41" w:rsidRDefault="004A6F41" w:rsidP="0064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71"/>
    <w:rsid w:val="00001CD7"/>
    <w:rsid w:val="00003894"/>
    <w:rsid w:val="00015DF1"/>
    <w:rsid w:val="00035840"/>
    <w:rsid w:val="00041502"/>
    <w:rsid w:val="0004247B"/>
    <w:rsid w:val="0005102F"/>
    <w:rsid w:val="00060583"/>
    <w:rsid w:val="0006509A"/>
    <w:rsid w:val="0007103F"/>
    <w:rsid w:val="0007292A"/>
    <w:rsid w:val="000812F6"/>
    <w:rsid w:val="00082314"/>
    <w:rsid w:val="000A1CEA"/>
    <w:rsid w:val="000A307D"/>
    <w:rsid w:val="000B22F1"/>
    <w:rsid w:val="000C5E60"/>
    <w:rsid w:val="000D4AC1"/>
    <w:rsid w:val="000F024C"/>
    <w:rsid w:val="000F310B"/>
    <w:rsid w:val="001023B9"/>
    <w:rsid w:val="001152FF"/>
    <w:rsid w:val="00117413"/>
    <w:rsid w:val="00166B67"/>
    <w:rsid w:val="0017066C"/>
    <w:rsid w:val="001836F4"/>
    <w:rsid w:val="00191F46"/>
    <w:rsid w:val="001B2875"/>
    <w:rsid w:val="001C1FB8"/>
    <w:rsid w:val="001F352C"/>
    <w:rsid w:val="001F5058"/>
    <w:rsid w:val="00207036"/>
    <w:rsid w:val="00212136"/>
    <w:rsid w:val="00212218"/>
    <w:rsid w:val="002249F6"/>
    <w:rsid w:val="00230F7D"/>
    <w:rsid w:val="00262770"/>
    <w:rsid w:val="00264190"/>
    <w:rsid w:val="002647FC"/>
    <w:rsid w:val="00265186"/>
    <w:rsid w:val="002D5C37"/>
    <w:rsid w:val="002F1D0E"/>
    <w:rsid w:val="002F283F"/>
    <w:rsid w:val="00302FC2"/>
    <w:rsid w:val="00307937"/>
    <w:rsid w:val="00312084"/>
    <w:rsid w:val="00314764"/>
    <w:rsid w:val="003341D7"/>
    <w:rsid w:val="00340E8B"/>
    <w:rsid w:val="0034707D"/>
    <w:rsid w:val="00357E22"/>
    <w:rsid w:val="0036295F"/>
    <w:rsid w:val="0036553D"/>
    <w:rsid w:val="0037428F"/>
    <w:rsid w:val="00390B3F"/>
    <w:rsid w:val="003A16FA"/>
    <w:rsid w:val="003A1833"/>
    <w:rsid w:val="003B68FB"/>
    <w:rsid w:val="003D0374"/>
    <w:rsid w:val="00400679"/>
    <w:rsid w:val="00401869"/>
    <w:rsid w:val="00455D09"/>
    <w:rsid w:val="00456E76"/>
    <w:rsid w:val="004646B2"/>
    <w:rsid w:val="004649F7"/>
    <w:rsid w:val="0048222E"/>
    <w:rsid w:val="00483A0F"/>
    <w:rsid w:val="004915CD"/>
    <w:rsid w:val="00493F9E"/>
    <w:rsid w:val="004A6F41"/>
    <w:rsid w:val="004B0100"/>
    <w:rsid w:val="004C0EDA"/>
    <w:rsid w:val="004C667F"/>
    <w:rsid w:val="004D0BC2"/>
    <w:rsid w:val="004D3722"/>
    <w:rsid w:val="004D5D52"/>
    <w:rsid w:val="004F6578"/>
    <w:rsid w:val="00532A84"/>
    <w:rsid w:val="0054113F"/>
    <w:rsid w:val="0057036D"/>
    <w:rsid w:val="005743B1"/>
    <w:rsid w:val="00582D67"/>
    <w:rsid w:val="00592530"/>
    <w:rsid w:val="005A5F33"/>
    <w:rsid w:val="005A72DA"/>
    <w:rsid w:val="005C1E7C"/>
    <w:rsid w:val="005D65AA"/>
    <w:rsid w:val="005E11B2"/>
    <w:rsid w:val="005E2F25"/>
    <w:rsid w:val="00613937"/>
    <w:rsid w:val="00626DC7"/>
    <w:rsid w:val="0063267A"/>
    <w:rsid w:val="00633F3B"/>
    <w:rsid w:val="00635515"/>
    <w:rsid w:val="00645853"/>
    <w:rsid w:val="00650C47"/>
    <w:rsid w:val="00653DC8"/>
    <w:rsid w:val="006631B6"/>
    <w:rsid w:val="00685A95"/>
    <w:rsid w:val="006B31BC"/>
    <w:rsid w:val="006C1F18"/>
    <w:rsid w:val="00716211"/>
    <w:rsid w:val="00732EE7"/>
    <w:rsid w:val="007339A5"/>
    <w:rsid w:val="00753691"/>
    <w:rsid w:val="00761F44"/>
    <w:rsid w:val="00776143"/>
    <w:rsid w:val="007921ED"/>
    <w:rsid w:val="00794CFC"/>
    <w:rsid w:val="007A3342"/>
    <w:rsid w:val="007A63FD"/>
    <w:rsid w:val="007D50A1"/>
    <w:rsid w:val="007E11AE"/>
    <w:rsid w:val="007E17C3"/>
    <w:rsid w:val="007F4B54"/>
    <w:rsid w:val="007F5FE5"/>
    <w:rsid w:val="008333DB"/>
    <w:rsid w:val="00840DDC"/>
    <w:rsid w:val="00841051"/>
    <w:rsid w:val="00846A34"/>
    <w:rsid w:val="008500C6"/>
    <w:rsid w:val="0085563C"/>
    <w:rsid w:val="008616E2"/>
    <w:rsid w:val="0086375C"/>
    <w:rsid w:val="008666F7"/>
    <w:rsid w:val="00866AA2"/>
    <w:rsid w:val="008B0912"/>
    <w:rsid w:val="008B2D45"/>
    <w:rsid w:val="008C26A5"/>
    <w:rsid w:val="008C5085"/>
    <w:rsid w:val="008D52A1"/>
    <w:rsid w:val="00917D0F"/>
    <w:rsid w:val="00952C30"/>
    <w:rsid w:val="00964C90"/>
    <w:rsid w:val="00971BFB"/>
    <w:rsid w:val="00984D3F"/>
    <w:rsid w:val="00992A33"/>
    <w:rsid w:val="00997D7E"/>
    <w:rsid w:val="009A394A"/>
    <w:rsid w:val="009B0036"/>
    <w:rsid w:val="009D0731"/>
    <w:rsid w:val="009D22A9"/>
    <w:rsid w:val="009E038F"/>
    <w:rsid w:val="00A12AF9"/>
    <w:rsid w:val="00A15FAB"/>
    <w:rsid w:val="00A24B32"/>
    <w:rsid w:val="00A303CB"/>
    <w:rsid w:val="00A514BD"/>
    <w:rsid w:val="00A57E0A"/>
    <w:rsid w:val="00A74D76"/>
    <w:rsid w:val="00A83D98"/>
    <w:rsid w:val="00A911CB"/>
    <w:rsid w:val="00A9193B"/>
    <w:rsid w:val="00A94B96"/>
    <w:rsid w:val="00AA13CB"/>
    <w:rsid w:val="00AA45EC"/>
    <w:rsid w:val="00AB24E5"/>
    <w:rsid w:val="00AB71A5"/>
    <w:rsid w:val="00AD1422"/>
    <w:rsid w:val="00AE058B"/>
    <w:rsid w:val="00AF2E1B"/>
    <w:rsid w:val="00B1174A"/>
    <w:rsid w:val="00B30704"/>
    <w:rsid w:val="00B46C6F"/>
    <w:rsid w:val="00B47669"/>
    <w:rsid w:val="00B51BB6"/>
    <w:rsid w:val="00B74E2D"/>
    <w:rsid w:val="00B8610D"/>
    <w:rsid w:val="00B91288"/>
    <w:rsid w:val="00B946DC"/>
    <w:rsid w:val="00BA151D"/>
    <w:rsid w:val="00BB563D"/>
    <w:rsid w:val="00BC520E"/>
    <w:rsid w:val="00BE2BF2"/>
    <w:rsid w:val="00BF4249"/>
    <w:rsid w:val="00C139DC"/>
    <w:rsid w:val="00C14475"/>
    <w:rsid w:val="00C20A9D"/>
    <w:rsid w:val="00C31C4C"/>
    <w:rsid w:val="00C32DA8"/>
    <w:rsid w:val="00C34A31"/>
    <w:rsid w:val="00C45F64"/>
    <w:rsid w:val="00C62F60"/>
    <w:rsid w:val="00C76920"/>
    <w:rsid w:val="00C84C49"/>
    <w:rsid w:val="00C9455B"/>
    <w:rsid w:val="00CA4AB2"/>
    <w:rsid w:val="00CB5F04"/>
    <w:rsid w:val="00CD0117"/>
    <w:rsid w:val="00CD4130"/>
    <w:rsid w:val="00CD468D"/>
    <w:rsid w:val="00CD559A"/>
    <w:rsid w:val="00CF3366"/>
    <w:rsid w:val="00CF419E"/>
    <w:rsid w:val="00D010BB"/>
    <w:rsid w:val="00D0506E"/>
    <w:rsid w:val="00D06F07"/>
    <w:rsid w:val="00D136B7"/>
    <w:rsid w:val="00D34C17"/>
    <w:rsid w:val="00D70F7E"/>
    <w:rsid w:val="00D86B3E"/>
    <w:rsid w:val="00DA2B6E"/>
    <w:rsid w:val="00DA5C3D"/>
    <w:rsid w:val="00DD2465"/>
    <w:rsid w:val="00DD5EFF"/>
    <w:rsid w:val="00DE58EC"/>
    <w:rsid w:val="00DF2441"/>
    <w:rsid w:val="00DF5771"/>
    <w:rsid w:val="00E003B1"/>
    <w:rsid w:val="00E032C4"/>
    <w:rsid w:val="00E05581"/>
    <w:rsid w:val="00E168EC"/>
    <w:rsid w:val="00E353A6"/>
    <w:rsid w:val="00E3552B"/>
    <w:rsid w:val="00E37F8A"/>
    <w:rsid w:val="00E42F4E"/>
    <w:rsid w:val="00E6661D"/>
    <w:rsid w:val="00E8015E"/>
    <w:rsid w:val="00E94E56"/>
    <w:rsid w:val="00E96142"/>
    <w:rsid w:val="00E97443"/>
    <w:rsid w:val="00EB0876"/>
    <w:rsid w:val="00EB2775"/>
    <w:rsid w:val="00EB2E48"/>
    <w:rsid w:val="00EB7E02"/>
    <w:rsid w:val="00ED11F8"/>
    <w:rsid w:val="00EE0AD4"/>
    <w:rsid w:val="00EF1283"/>
    <w:rsid w:val="00EF1CB2"/>
    <w:rsid w:val="00EF57B6"/>
    <w:rsid w:val="00F05B2B"/>
    <w:rsid w:val="00F13930"/>
    <w:rsid w:val="00F27C7E"/>
    <w:rsid w:val="00F435D0"/>
    <w:rsid w:val="00F44472"/>
    <w:rsid w:val="00F50525"/>
    <w:rsid w:val="00F56BE3"/>
    <w:rsid w:val="00F64136"/>
    <w:rsid w:val="00F7558B"/>
    <w:rsid w:val="00F83DAE"/>
    <w:rsid w:val="00F910FB"/>
    <w:rsid w:val="00FB62B4"/>
    <w:rsid w:val="00FC2315"/>
    <w:rsid w:val="00FC2DA9"/>
    <w:rsid w:val="00FE07AC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76E7E-7547-40B5-86FF-885ED0D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339A5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10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339A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910FB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4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459</Words>
  <Characters>2622</Characters>
  <Application>Microsoft Office Word</Application>
  <DocSecurity>0</DocSecurity>
  <Lines>21</Lines>
  <Paragraphs>6</Paragraphs>
  <ScaleCrop>false</ScaleCrop>
  <Company>Sky123.Org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何方国</dc:creator>
  <cp:keywords/>
  <dc:description/>
  <cp:lastModifiedBy>何方国</cp:lastModifiedBy>
  <cp:revision>16</cp:revision>
  <dcterms:created xsi:type="dcterms:W3CDTF">2022-05-10T01:33:00Z</dcterms:created>
  <dcterms:modified xsi:type="dcterms:W3CDTF">2022-05-16T00:41:00Z</dcterms:modified>
</cp:coreProperties>
</file>