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default" w:ascii="宋体" w:hAnsi="宋体" w:eastAsia="宋体" w:cs="宋体"/>
          <w:b/>
          <w:color w:val="auto"/>
          <w:sz w:val="48"/>
          <w:szCs w:val="48"/>
          <w:lang w:val="en-US" w:eastAsia="zh-CN"/>
        </w:rPr>
      </w:pPr>
      <w:bookmarkStart w:id="0" w:name="_Toc24636"/>
      <w:bookmarkStart w:id="1" w:name="_Toc25348"/>
      <w:r>
        <w:rPr>
          <w:rFonts w:hint="eastAsia" w:ascii="宋体" w:hAnsi="宋体" w:eastAsia="宋体" w:cs="宋体"/>
          <w:b/>
          <w:color w:val="auto"/>
          <w:sz w:val="48"/>
          <w:szCs w:val="48"/>
          <w:lang w:eastAsia="zh-CN"/>
        </w:rPr>
        <w:t>四川信息职业技术学院</w:t>
      </w:r>
      <w:r>
        <w:rPr>
          <w:rFonts w:hint="default" w:ascii="宋体" w:hAnsi="宋体" w:cs="宋体"/>
          <w:b/>
          <w:color w:val="auto"/>
          <w:sz w:val="48"/>
          <w:szCs w:val="48"/>
          <w:lang w:eastAsia="zh-CN"/>
        </w:rPr>
        <w:t>10kV</w:t>
      </w:r>
      <w:r>
        <w:rPr>
          <w:rFonts w:hint="eastAsia" w:ascii="宋体" w:hAnsi="宋体" w:cs="宋体"/>
          <w:b/>
          <w:color w:val="auto"/>
          <w:sz w:val="48"/>
          <w:szCs w:val="48"/>
          <w:lang w:val="en-US" w:eastAsia="zh-CN"/>
        </w:rPr>
        <w:t>高压电缆分接箱</w:t>
      </w:r>
      <w:r>
        <w:rPr>
          <w:rFonts w:hint="eastAsia" w:ascii="宋体" w:hAnsi="宋体" w:eastAsia="宋体" w:cs="宋体"/>
          <w:b/>
          <w:color w:val="auto"/>
          <w:sz w:val="48"/>
          <w:szCs w:val="48"/>
          <w:lang w:val="en-US" w:eastAsia="zh-CN"/>
        </w:rPr>
        <w:t>采购项目</w:t>
      </w:r>
    </w:p>
    <w:p>
      <w:pPr>
        <w:pStyle w:val="12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价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知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</w:rPr>
        <w:t>书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pStyle w:val="12"/>
        <w:rPr>
          <w:rFonts w:hint="eastAsia" w:ascii="宋体" w:hAnsi="宋体" w:eastAsia="宋体" w:cs="宋体"/>
          <w:color w:val="auto"/>
        </w:rPr>
      </w:pPr>
    </w:p>
    <w:p>
      <w:pPr>
        <w:pStyle w:val="12"/>
        <w:rPr>
          <w:rFonts w:hint="eastAsia" w:ascii="宋体" w:hAnsi="宋体" w:eastAsia="宋体" w:cs="宋体"/>
          <w:color w:val="auto"/>
        </w:rPr>
      </w:pPr>
    </w:p>
    <w:p>
      <w:pPr>
        <w:pStyle w:val="26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中国·四川（广元）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采购单位：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四川信息职业技术学院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2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>
      <w:pPr>
        <w:pStyle w:val="28"/>
        <w:rPr>
          <w:rFonts w:hint="eastAsia" w:ascii="宋体" w:hAnsi="宋体" w:eastAsia="宋体" w:cs="宋体"/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pStyle w:val="4"/>
        <w:keepNext w:val="0"/>
        <w:keepLines w:val="0"/>
        <w:spacing w:before="260" w:after="260" w:line="360" w:lineRule="auto"/>
        <w:jc w:val="center"/>
        <w:rPr>
          <w:rFonts w:hint="eastAsia"/>
          <w:bCs w:val="0"/>
          <w:sz w:val="36"/>
        </w:rPr>
      </w:pPr>
      <w:r>
        <w:rPr>
          <w:rFonts w:hint="eastAsia"/>
          <w:bCs w:val="0"/>
          <w:sz w:val="36"/>
        </w:rPr>
        <w:t xml:space="preserve">第一章  </w:t>
      </w:r>
      <w:r>
        <w:rPr>
          <w:rFonts w:hint="eastAsia"/>
          <w:bCs w:val="0"/>
          <w:sz w:val="36"/>
          <w:lang w:val="en-US" w:eastAsia="zh-CN"/>
        </w:rPr>
        <w:t>询价</w:t>
      </w:r>
      <w:r>
        <w:rPr>
          <w:rFonts w:hint="eastAsia"/>
          <w:bCs w:val="0"/>
          <w:sz w:val="36"/>
        </w:rPr>
        <w:t>邀请</w:t>
      </w:r>
      <w:bookmarkEnd w:id="0"/>
    </w:p>
    <w:p>
      <w:pPr>
        <w:spacing w:line="440" w:lineRule="exact"/>
        <w:ind w:firstLine="480" w:firstLineChars="200"/>
        <w:jc w:val="left"/>
        <w:rPr>
          <w:rFonts w:hint="eastAsia" w:hAnsi="宋体"/>
          <w:sz w:val="24"/>
          <w:szCs w:val="28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四川信息职业技术学院</w:t>
      </w:r>
      <w:r>
        <w:rPr>
          <w:rFonts w:hint="default" w:hAnsi="宋体"/>
          <w:kern w:val="2"/>
          <w:sz w:val="24"/>
          <w:szCs w:val="24"/>
          <w:u w:val="none"/>
          <w:lang w:eastAsia="zh-CN"/>
        </w:rPr>
        <w:t>10kV</w:t>
      </w:r>
      <w:r>
        <w:rPr>
          <w:rFonts w:hint="eastAsia" w:hAnsi="宋体"/>
          <w:sz w:val="24"/>
          <w:szCs w:val="32"/>
          <w:u w:val="none"/>
          <w:lang w:val="en-US" w:eastAsia="zh-CN"/>
        </w:rPr>
        <w:t>高压电缆分接箱采购项目拟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采用询价方式</w:t>
      </w:r>
      <w:r>
        <w:rPr>
          <w:rFonts w:hint="eastAsia" w:ascii="宋体" w:hAnsi="宋体" w:eastAsia="宋体" w:cs="宋体"/>
          <w:color w:val="auto"/>
          <w:sz w:val="24"/>
        </w:rPr>
        <w:t>进行采购，特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邀请符合本次采购要求的供应商参加</w:t>
      </w:r>
      <w:r>
        <w:rPr>
          <w:rFonts w:hint="eastAsia" w:ascii="宋体" w:hAnsi="宋体" w:eastAsia="宋体" w:cs="宋体"/>
          <w:color w:val="auto"/>
          <w:sz w:val="24"/>
        </w:rPr>
        <w:t>报价</w:t>
      </w:r>
      <w:r>
        <w:rPr>
          <w:rFonts w:hint="eastAsia" w:hAnsi="宋体"/>
          <w:sz w:val="24"/>
          <w:szCs w:val="28"/>
        </w:rPr>
        <w:t>。</w:t>
      </w:r>
    </w:p>
    <w:p>
      <w:pPr>
        <w:spacing w:line="440" w:lineRule="exact"/>
        <w:ind w:firstLine="482" w:firstLineChars="200"/>
        <w:outlineLvl w:val="2"/>
        <w:rPr>
          <w:rFonts w:hint="eastAsia" w:hAnsi="宋体"/>
          <w:b/>
          <w:sz w:val="24"/>
        </w:rPr>
      </w:pPr>
      <w:bookmarkStart w:id="2" w:name="_Toc1956"/>
      <w:bookmarkStart w:id="3" w:name="_Toc509559397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>
      <w:pPr>
        <w:spacing w:line="440" w:lineRule="exact"/>
        <w:ind w:firstLine="720" w:firstLineChars="300"/>
        <w:rPr>
          <w:rFonts w:hint="eastAsia" w:hAnsi="宋体"/>
          <w:sz w:val="24"/>
          <w:szCs w:val="32"/>
          <w:u w:val="none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1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采购项目名称：</w:t>
      </w: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四川信息职业技术学院10kV</w:t>
      </w:r>
      <w:r>
        <w:rPr>
          <w:rFonts w:hint="eastAsia" w:hAnsi="宋体"/>
          <w:sz w:val="24"/>
          <w:szCs w:val="32"/>
          <w:u w:val="none"/>
          <w:lang w:val="en-US" w:eastAsia="zh-CN"/>
        </w:rPr>
        <w:t>高压电缆分接箱采购项目</w:t>
      </w:r>
    </w:p>
    <w:p>
      <w:pPr>
        <w:spacing w:line="440" w:lineRule="exact"/>
        <w:ind w:firstLine="720" w:firstLineChars="300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sz w:val="24"/>
          <w:lang w:val="en-US" w:eastAsia="zh-CN"/>
        </w:rPr>
        <w:t>2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采购人：</w:t>
      </w:r>
      <w:r>
        <w:rPr>
          <w:rFonts w:hint="eastAsia" w:hAnsi="宋体"/>
          <w:sz w:val="24"/>
          <w:lang w:val="en-US" w:eastAsia="zh-CN"/>
        </w:rPr>
        <w:t>四川信息职业技术学院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2"/>
        <w:rPr>
          <w:rFonts w:hint="eastAsia" w:hAnsi="宋体"/>
          <w:b/>
          <w:sz w:val="24"/>
        </w:rPr>
      </w:pPr>
      <w:bookmarkStart w:id="4" w:name="_Toc11676"/>
      <w:bookmarkStart w:id="5" w:name="_Toc509559398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1" w:rightChars="15" w:firstLine="960" w:firstLineChars="400"/>
        <w:textAlignment w:val="auto"/>
        <w:rPr>
          <w:rFonts w:hint="eastAsia" w:hAnsi="宋体" w:eastAsia="宋体"/>
          <w:b/>
          <w:bCs/>
          <w:sz w:val="24"/>
          <w:lang w:eastAsia="zh-CN"/>
        </w:rPr>
      </w:pPr>
      <w:r>
        <w:rPr>
          <w:rFonts w:hint="eastAsia" w:hAnsi="宋体"/>
          <w:sz w:val="24"/>
        </w:rPr>
        <w:t>资金来源及金额：财政资金，</w:t>
      </w:r>
      <w:r>
        <w:rPr>
          <w:rFonts w:hint="eastAsia" w:hAnsi="宋体"/>
          <w:sz w:val="24"/>
          <w:lang w:val="en-US" w:eastAsia="zh-CN"/>
        </w:rPr>
        <w:t>最高限价20000</w:t>
      </w:r>
      <w:r>
        <w:rPr>
          <w:rFonts w:hint="eastAsia" w:hAnsi="宋体"/>
          <w:sz w:val="24"/>
        </w:rPr>
        <w:t>.00元</w:t>
      </w:r>
      <w:r>
        <w:rPr>
          <w:rFonts w:hint="eastAsia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2"/>
        <w:rPr>
          <w:rFonts w:hint="eastAsia" w:hAnsi="宋体"/>
          <w:b/>
          <w:sz w:val="24"/>
        </w:rPr>
      </w:pPr>
      <w:bookmarkStart w:id="6" w:name="_Toc24023"/>
      <w:bookmarkStart w:id="7" w:name="_Toc509559399"/>
      <w:r>
        <w:rPr>
          <w:rFonts w:hint="eastAsia" w:hAnsi="宋体"/>
          <w:b/>
          <w:sz w:val="24"/>
        </w:rPr>
        <w:t>采购项目简介：</w:t>
      </w:r>
      <w:bookmarkEnd w:id="6"/>
      <w:bookmarkEnd w:id="7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textAlignment w:val="auto"/>
        <w:rPr>
          <w:rFonts w:hint="default" w:ascii="宋体" w:hAnsi="宋体" w:eastAsia="宋体" w:cs="Times New Roman"/>
          <w:kern w:val="0"/>
          <w:sz w:val="24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kern w:val="0"/>
          <w:sz w:val="24"/>
          <w:szCs w:val="28"/>
          <w:lang w:val="en-US" w:eastAsia="zh-CN" w:bidi="ar-SA"/>
        </w:rPr>
        <w:t xml:space="preserve">  </w:t>
      </w:r>
      <w:bookmarkStart w:id="8" w:name="_Toc31724"/>
      <w:bookmarkStart w:id="9" w:name="_Toc509559400"/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四川信息职业技术学院</w:t>
      </w:r>
      <w:r>
        <w:rPr>
          <w:rFonts w:hint="eastAsia" w:ascii="宋体" w:hAnsi="宋体" w:cs="Times New Roman"/>
          <w:kern w:val="0"/>
          <w:sz w:val="24"/>
          <w:szCs w:val="28"/>
          <w:lang w:val="en-US" w:eastAsia="zh-CN" w:bidi="ar-SA"/>
        </w:rPr>
        <w:t>东坝校区</w:t>
      </w:r>
      <w:r>
        <w:rPr>
          <w:rFonts w:hint="default" w:hAnsi="宋体"/>
          <w:kern w:val="2"/>
          <w:sz w:val="24"/>
          <w:szCs w:val="24"/>
          <w:u w:val="none"/>
          <w:lang w:eastAsia="zh-CN"/>
        </w:rPr>
        <w:t>10kV</w:t>
      </w:r>
      <w:r>
        <w:rPr>
          <w:rFonts w:hint="eastAsia" w:ascii="宋体" w:hAnsi="宋体" w:cs="Times New Roman"/>
          <w:kern w:val="0"/>
          <w:sz w:val="24"/>
          <w:szCs w:val="28"/>
          <w:lang w:val="en-US" w:eastAsia="zh-CN" w:bidi="ar-SA"/>
        </w:rPr>
        <w:t>高压电缆分接箱及其拆除安装。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>
      <w:pPr>
        <w:spacing w:after="120" w:line="440" w:lineRule="exact"/>
        <w:ind w:firstLine="480" w:firstLineChars="200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>公告方式：本次</w:t>
      </w:r>
      <w:r>
        <w:rPr>
          <w:rFonts w:hint="eastAsia" w:hAnsi="宋体"/>
          <w:bCs/>
          <w:sz w:val="24"/>
          <w:lang w:val="en-US" w:eastAsia="zh-CN"/>
        </w:rPr>
        <w:t>询价</w:t>
      </w:r>
      <w:r>
        <w:rPr>
          <w:rFonts w:hint="eastAsia" w:hAnsi="宋体"/>
          <w:bCs/>
          <w:sz w:val="24"/>
        </w:rPr>
        <w:t>邀请在四川</w:t>
      </w:r>
      <w:r>
        <w:rPr>
          <w:rFonts w:hint="eastAsia" w:hAnsi="宋体"/>
          <w:bCs/>
          <w:sz w:val="24"/>
          <w:lang w:val="en-US" w:eastAsia="zh-CN"/>
        </w:rPr>
        <w:t>信息职业技术学院（www.scitc.com.cn）主页通知公告栏</w:t>
      </w:r>
      <w:r>
        <w:rPr>
          <w:rFonts w:hint="eastAsia" w:hAnsi="宋体"/>
          <w:bCs/>
          <w:sz w:val="24"/>
        </w:rPr>
        <w:t>发布。</w:t>
      </w:r>
    </w:p>
    <w:p>
      <w:pPr>
        <w:numPr>
          <w:ilvl w:val="0"/>
          <w:numId w:val="0"/>
        </w:numPr>
        <w:spacing w:line="440" w:lineRule="exact"/>
        <w:ind w:firstLine="482" w:firstLineChars="200"/>
        <w:outlineLvl w:val="2"/>
        <w:rPr>
          <w:rFonts w:hint="eastAsia" w:ascii="宋体" w:hAnsi="宋体" w:eastAsia="宋体" w:cs="Times New Roman"/>
          <w:b/>
          <w:sz w:val="24"/>
        </w:rPr>
      </w:pPr>
      <w:bookmarkStart w:id="10" w:name="_Toc5582"/>
      <w:bookmarkStart w:id="11" w:name="_Toc509559401"/>
      <w:r>
        <w:rPr>
          <w:rFonts w:hint="eastAsia" w:hAnsi="宋体" w:cs="Times New Roman"/>
          <w:b/>
          <w:sz w:val="24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sz w:val="24"/>
        </w:rPr>
        <w:t>供应商参加本次采购活动应具备下列条件</w:t>
      </w:r>
      <w:bookmarkEnd w:id="10"/>
      <w:bookmarkEnd w:id="11"/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bookmarkStart w:id="12" w:name="_Toc509559402"/>
      <w:bookmarkStart w:id="13" w:name="_Toc10873"/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1、提交“统一社会信用代码的营业执照”未换证的提交“营业执照、组织机构代码证、税务登记证”；</w:t>
      </w:r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2、须具备国家电力监管委员会</w:t>
      </w:r>
      <w:bookmarkStart w:id="29" w:name="_GoBack"/>
      <w:bookmarkEnd w:id="29"/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颁发四级及以上《承装（修、试）电力设施许可证》；</w:t>
      </w:r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3、具有履行合同所必需的设备和专业技术能力；</w:t>
      </w:r>
    </w:p>
    <w:p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4、近五年响应项目类似业绩3份；</w:t>
      </w:r>
    </w:p>
    <w:p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5、具备法律、行政法规规定的其他条件。</w:t>
      </w:r>
    </w:p>
    <w:bookmarkEnd w:id="12"/>
    <w:bookmarkEnd w:id="13"/>
    <w:p>
      <w:pPr>
        <w:spacing w:line="440" w:lineRule="exact"/>
        <w:ind w:firstLine="482" w:firstLineChars="200"/>
        <w:rPr>
          <w:rFonts w:hint="eastAsia" w:hAnsi="宋体"/>
          <w:b/>
          <w:sz w:val="24"/>
        </w:rPr>
      </w:pPr>
      <w:bookmarkStart w:id="14" w:name="_Toc18805"/>
      <w:bookmarkStart w:id="15" w:name="_Toc509559403"/>
      <w:r>
        <w:rPr>
          <w:rFonts w:hint="eastAsia" w:hAnsi="宋体"/>
          <w:b/>
          <w:sz w:val="24"/>
          <w:lang w:val="en-US" w:eastAsia="zh-CN"/>
        </w:rPr>
        <w:t>六</w:t>
      </w:r>
      <w:r>
        <w:rPr>
          <w:rFonts w:hint="eastAsia" w:hAnsi="宋体"/>
          <w:b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询价通知书</w:t>
      </w:r>
      <w:r>
        <w:rPr>
          <w:rFonts w:hint="eastAsia" w:hAnsi="宋体"/>
          <w:b/>
          <w:sz w:val="24"/>
        </w:rPr>
        <w:t>获取方式：</w:t>
      </w:r>
      <w:bookmarkEnd w:id="14"/>
      <w:bookmarkEnd w:id="15"/>
    </w:p>
    <w:p>
      <w:pPr>
        <w:spacing w:line="440" w:lineRule="exact"/>
        <w:ind w:firstLine="480" w:firstLineChars="200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登录四川信息职业技术学院主页（</w:t>
      </w:r>
      <w:r>
        <w:rPr>
          <w:rFonts w:hint="eastAsia" w:hAnsi="宋体"/>
          <w:bCs/>
          <w:sz w:val="24"/>
          <w:lang w:val="en-US" w:eastAsia="zh-CN"/>
        </w:rPr>
        <w:t>（www.scitc.com.cn）</w:t>
      </w:r>
      <w:r>
        <w:rPr>
          <w:rFonts w:hint="eastAsia" w:hAnsi="宋体"/>
          <w:sz w:val="24"/>
          <w:lang w:val="en-US" w:eastAsia="zh-CN"/>
        </w:rPr>
        <w:t>）通知公告栏免费下载。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bookmarkStart w:id="16" w:name="_Toc509559406"/>
      <w:bookmarkStart w:id="17" w:name="_Toc26007"/>
      <w:r>
        <w:rPr>
          <w:rFonts w:hint="eastAsia" w:ascii="宋体" w:hAnsi="宋体" w:eastAsia="宋体" w:cs="宋体"/>
          <w:b/>
          <w:color w:val="auto"/>
          <w:sz w:val="24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、递交</w:t>
      </w:r>
      <w:r>
        <w:rPr>
          <w:rFonts w:hint="eastAsia" w:hAnsi="宋体" w:cs="宋体"/>
          <w:b/>
          <w:color w:val="auto"/>
          <w:sz w:val="24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color w:val="auto"/>
          <w:sz w:val="24"/>
          <w:szCs w:val="28"/>
        </w:rPr>
        <w:t>文件</w:t>
      </w:r>
      <w:r>
        <w:rPr>
          <w:rFonts w:hint="eastAsia" w:ascii="宋体" w:hAnsi="宋体" w:eastAsia="宋体" w:cs="宋体"/>
          <w:b/>
          <w:color w:val="auto"/>
          <w:sz w:val="24"/>
        </w:rPr>
        <w:t>截止时间：</w:t>
      </w:r>
      <w:r>
        <w:rPr>
          <w:rFonts w:hint="eastAsia" w:hAnsi="宋体" w:cs="Times New Roman"/>
          <w:sz w:val="24"/>
          <w:szCs w:val="22"/>
          <w:lang w:val="en-US" w:eastAsia="zh-CN"/>
        </w:rPr>
        <w:t>2022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年</w:t>
      </w:r>
      <w:r>
        <w:rPr>
          <w:rFonts w:hint="eastAsia" w:hAnsi="宋体" w:cs="Times New Roman"/>
          <w:sz w:val="24"/>
          <w:szCs w:val="22"/>
          <w:lang w:val="en-US" w:eastAsia="zh-CN"/>
        </w:rPr>
        <w:t>12月8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日9:30（北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京时间）。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</w:rPr>
        <w:t>、递交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color w:val="auto"/>
          <w:sz w:val="24"/>
        </w:rPr>
        <w:t>文件地点：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文件必须在递交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文件截止时间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当日</w:t>
      </w:r>
      <w:r>
        <w:rPr>
          <w:rFonts w:hint="eastAsia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hAnsi="宋体" w:cs="宋体"/>
          <w:color w:val="auto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</w:rPr>
        <w:t>（北京时间）前送达询价地点。逾期送达、密封和标注错误的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文件，恕不接待。本次采购不接收邮寄的</w:t>
      </w:r>
      <w:r>
        <w:rPr>
          <w:rFonts w:hint="eastAsia" w:hAnsi="宋体" w:cs="宋体"/>
          <w:color w:val="auto"/>
          <w:sz w:val="24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</w:rPr>
        <w:t>文件。</w:t>
      </w:r>
    </w:p>
    <w:p>
      <w:pPr>
        <w:spacing w:line="440" w:lineRule="exact"/>
        <w:ind w:firstLine="487" w:firstLineChars="202"/>
        <w:outlineLvl w:val="2"/>
        <w:rPr>
          <w:rFonts w:hint="eastAsia" w:hAnsi="宋体"/>
          <w:sz w:val="24"/>
          <w:szCs w:val="28"/>
        </w:rPr>
      </w:pPr>
      <w:r>
        <w:rPr>
          <w:rFonts w:hint="eastAsia" w:hAnsi="宋体"/>
          <w:b/>
          <w:sz w:val="24"/>
          <w:lang w:val="en-US" w:eastAsia="zh-CN"/>
        </w:rPr>
        <w:t>九</w:t>
      </w:r>
      <w:r>
        <w:rPr>
          <w:rFonts w:hint="eastAsia" w:hAnsi="宋体"/>
          <w:b/>
          <w:sz w:val="24"/>
        </w:rPr>
        <w:t>、</w:t>
      </w:r>
      <w:bookmarkEnd w:id="16"/>
      <w:bookmarkEnd w:id="17"/>
      <w:bookmarkStart w:id="18" w:name="_Toc23507"/>
      <w:bookmarkStart w:id="19" w:name="_Toc509559407"/>
      <w:r>
        <w:rPr>
          <w:rFonts w:hint="eastAsia" w:hAnsi="宋体"/>
          <w:b/>
          <w:sz w:val="24"/>
          <w:lang w:val="en-US" w:eastAsia="zh-CN"/>
        </w:rPr>
        <w:t>询价</w:t>
      </w:r>
      <w:r>
        <w:rPr>
          <w:rFonts w:hint="eastAsia" w:hAnsi="宋体"/>
          <w:b/>
          <w:sz w:val="24"/>
        </w:rPr>
        <w:t>地点：</w:t>
      </w:r>
      <w:r>
        <w:rPr>
          <w:rFonts w:hint="eastAsia" w:hAnsi="宋体"/>
          <w:b/>
          <w:sz w:val="24"/>
          <w:lang w:val="en-US" w:eastAsia="zh-CN"/>
        </w:rPr>
        <w:t>广元市利州区学府路265号综合楼0902室（四川信息职业技术学院雪峰校区）</w:t>
      </w:r>
      <w:r>
        <w:rPr>
          <w:rFonts w:hint="eastAsia" w:hAnsi="宋体"/>
          <w:sz w:val="24"/>
          <w:szCs w:val="28"/>
        </w:rPr>
        <w:t>。</w:t>
      </w:r>
      <w:bookmarkEnd w:id="18"/>
      <w:bookmarkEnd w:id="19"/>
    </w:p>
    <w:p>
      <w:pPr>
        <w:pStyle w:val="25"/>
        <w:spacing w:line="440" w:lineRule="exact"/>
        <w:ind w:firstLine="482"/>
        <w:outlineLvl w:val="2"/>
        <w:rPr>
          <w:rFonts w:hint="eastAsia"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bookmarkStart w:id="20" w:name="_Toc509559408"/>
      <w:bookmarkStart w:id="21" w:name="_Toc17080"/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0"/>
      <w:bookmarkEnd w:id="21"/>
    </w:p>
    <w:p>
      <w:pPr>
        <w:pStyle w:val="25"/>
        <w:spacing w:line="420" w:lineRule="exact"/>
        <w:ind w:firstLine="482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zh-CN"/>
        </w:rPr>
        <w:t xml:space="preserve">采 购 人： </w:t>
      </w:r>
      <w:r>
        <w:rPr>
          <w:rFonts w:hint="eastAsia"/>
          <w:b/>
          <w:sz w:val="24"/>
          <w:lang w:val="en-US" w:eastAsia="zh-CN"/>
        </w:rPr>
        <w:t>四川信息职业技术学院</w:t>
      </w:r>
    </w:p>
    <w:p>
      <w:pPr>
        <w:pStyle w:val="25"/>
        <w:spacing w:line="360" w:lineRule="atLeas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 w:hAnsi="宋体" w:cs="宋体"/>
          <w:sz w:val="24"/>
          <w:lang w:val="zh-CN"/>
        </w:rPr>
        <w:t>地  址：</w:t>
      </w:r>
      <w:r>
        <w:rPr>
          <w:rFonts w:hint="eastAsia" w:hAnsi="宋体" w:cs="宋体"/>
          <w:sz w:val="24"/>
          <w:lang w:val="en-US" w:eastAsia="zh-CN"/>
        </w:rPr>
        <w:t>广元市利州区学府路265号</w:t>
      </w:r>
    </w:p>
    <w:p>
      <w:pPr>
        <w:spacing w:line="360" w:lineRule="atLeast"/>
        <w:ind w:firstLine="480" w:firstLineChars="200"/>
        <w:rPr>
          <w:rFonts w:hAnsi="宋体" w:cs="宋体"/>
          <w:sz w:val="24"/>
          <w:szCs w:val="22"/>
        </w:rPr>
      </w:pPr>
      <w:r>
        <w:rPr>
          <w:rFonts w:hint="eastAsia" w:hAnsi="宋体" w:cs="宋体"/>
          <w:sz w:val="24"/>
          <w:szCs w:val="22"/>
          <w:lang w:val="zh-CN"/>
        </w:rPr>
        <w:t>联系人：</w:t>
      </w:r>
      <w:r>
        <w:rPr>
          <w:rFonts w:hint="eastAsia" w:hAnsi="宋体" w:cs="宋体"/>
          <w:sz w:val="24"/>
          <w:szCs w:val="22"/>
          <w:lang w:val="en-US" w:eastAsia="zh-CN"/>
        </w:rPr>
        <w:t>杜杰</w:t>
      </w:r>
      <w:r>
        <w:rPr>
          <w:rFonts w:hint="eastAsia" w:hAnsi="宋体" w:cs="宋体"/>
          <w:sz w:val="24"/>
          <w:szCs w:val="22"/>
        </w:rPr>
        <w:t xml:space="preserve">  </w:t>
      </w:r>
    </w:p>
    <w:p>
      <w:pPr>
        <w:pStyle w:val="25"/>
        <w:spacing w:line="360" w:lineRule="atLeast"/>
        <w:ind w:firstLine="480"/>
        <w:jc w:val="left"/>
        <w:rPr>
          <w:rFonts w:hint="default" w:hAnsi="宋体" w:eastAsia="宋体" w:cs="宋体"/>
          <w:sz w:val="24"/>
          <w:szCs w:val="22"/>
          <w:lang w:val="en-US" w:eastAsia="zh-CN"/>
        </w:rPr>
      </w:pPr>
      <w:r>
        <w:rPr>
          <w:rFonts w:hint="eastAsia" w:hAnsi="宋体" w:cs="宋体"/>
          <w:sz w:val="24"/>
          <w:szCs w:val="22"/>
          <w:lang w:val="zh-CN"/>
        </w:rPr>
        <w:t>电  话：</w:t>
      </w:r>
      <w:r>
        <w:rPr>
          <w:rFonts w:hint="eastAsia" w:hAnsi="宋体" w:cs="宋体"/>
          <w:sz w:val="24"/>
          <w:szCs w:val="22"/>
          <w:lang w:val="en-US" w:eastAsia="zh-CN"/>
        </w:rPr>
        <w:t>18281211506</w:t>
      </w:r>
    </w:p>
    <w:p>
      <w:pPr>
        <w:pStyle w:val="4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pStyle w:val="5"/>
        <w:jc w:val="center"/>
        <w:outlineLvl w:val="0"/>
        <w:rPr>
          <w:rFonts w:hint="eastAsia" w:ascii="宋体" w:hAnsi="宋体" w:eastAsia="宋体" w:cs="宋体"/>
          <w:color w:val="auto"/>
          <w:szCs w:val="36"/>
        </w:rPr>
      </w:pPr>
      <w:bookmarkStart w:id="22" w:name="_Toc28730"/>
      <w:bookmarkStart w:id="23" w:name="_Toc31956"/>
      <w:r>
        <w:rPr>
          <w:rFonts w:hint="eastAsia" w:ascii="宋体" w:hAnsi="宋体" w:eastAsia="宋体" w:cs="宋体"/>
          <w:color w:val="auto"/>
        </w:rPr>
        <w:t>第二章  询价须知</w:t>
      </w:r>
      <w:bookmarkEnd w:id="22"/>
      <w:bookmarkEnd w:id="23"/>
    </w:p>
    <w:p>
      <w:pPr>
        <w:pStyle w:val="5"/>
        <w:keepNext w:val="0"/>
        <w:keepLines w:val="0"/>
        <w:spacing w:line="240" w:lineRule="atLeast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供应商须知附表</w:t>
      </w:r>
    </w:p>
    <w:tbl>
      <w:tblPr>
        <w:tblStyle w:val="13"/>
        <w:tblW w:w="95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序号 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 xml:space="preserve">应知事项 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1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确定邀请询价的供应商方式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本次采购采取在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网发布公告的方式邀请参加询价的供应商。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2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采购预算</w:t>
            </w:r>
          </w:p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（实质性要求）</w:t>
            </w:r>
          </w:p>
        </w:tc>
        <w:tc>
          <w:tcPr>
            <w:tcW w:w="6092" w:type="dxa"/>
            <w:noWrap w:val="0"/>
            <w:vAlign w:val="top"/>
          </w:tcPr>
          <w:p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采购预算：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万元。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超过采购预算的报价无效。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3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最高限价</w:t>
            </w:r>
          </w:p>
          <w:p>
            <w:pPr>
              <w:pStyle w:val="29"/>
              <w:ind w:left="38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（实质性要求）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最高限价：</w:t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万元。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  <w:t>超过最高限价的报价无效。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4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联合体询价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不允许联合体询价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评标方法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1726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的要求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文件一式3份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；</w:t>
            </w: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A4纸打印并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采用胶装方式装订成册，不得散装或者合页装订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cs="宋体"/>
                <w:color w:val="auto"/>
                <w:sz w:val="24"/>
                <w:szCs w:val="24"/>
                <w:lang w:val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文件密封袋的最外层应清楚地标明</w:t>
            </w:r>
            <w:r>
              <w:rPr>
                <w:rFonts w:hint="eastAsia" w:cs="宋体"/>
                <w:color w:val="auto"/>
                <w:sz w:val="24"/>
                <w:szCs w:val="24"/>
                <w:lang w:val="zh-CN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采购项目名称、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、供应商名称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 w:eastAsia="zh-CN"/>
              </w:rPr>
              <w:t>，并加盖供应商鲜章。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验收合格后，</w:t>
            </w:r>
            <w:r>
              <w:rPr>
                <w:rFonts w:hint="eastAsia" w:hAnsi="宋体"/>
                <w:sz w:val="24"/>
              </w:rPr>
              <w:t>采购人接到供应商付款票据凭证资料通过转账支付合同金额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pStyle w:val="29"/>
              <w:ind w:right="23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9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成交通知书领取</w:t>
            </w:r>
          </w:p>
        </w:tc>
        <w:tc>
          <w:tcPr>
            <w:tcW w:w="6092" w:type="dxa"/>
            <w:noWrap w:val="0"/>
            <w:vAlign w:val="center"/>
          </w:tcPr>
          <w:p>
            <w:pPr>
              <w:pStyle w:val="29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采购结果公告在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网上发布后，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请成交供应商凭单位介绍信、身份证原件及复印件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四川信息职业技术学院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领取成交通知书。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Cs/>
          <w:color w:val="auto"/>
        </w:rPr>
      </w:pPr>
    </w:p>
    <w:p>
      <w:pPr>
        <w:rPr>
          <w:rFonts w:hint="eastAsia"/>
          <w:sz w:val="36"/>
        </w:rPr>
      </w:pPr>
      <w:r>
        <w:rPr>
          <w:rFonts w:hint="eastAsia"/>
          <w:sz w:val="36"/>
        </w:rPr>
        <w:br w:type="page"/>
      </w:r>
    </w:p>
    <w:p>
      <w:pPr>
        <w:pStyle w:val="4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  <w:lang w:val="en-US" w:eastAsia="zh-CN"/>
        </w:rPr>
        <w:t>三</w:t>
      </w:r>
      <w:r>
        <w:rPr>
          <w:rFonts w:hint="eastAsia"/>
          <w:sz w:val="36"/>
        </w:rPr>
        <w:t>章  供应商资格证明材料</w:t>
      </w:r>
      <w:bookmarkEnd w:id="1"/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1、提交“统一社会信用代码的营业执照”未换证的提交“营业执照、组织机构代码证、税务登记证”；</w:t>
      </w:r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2、须具备国家电力监管委员会颁发四级及以上《承装（修、试）电力设施许可证》资质；</w:t>
      </w:r>
    </w:p>
    <w:p>
      <w:pPr>
        <w:spacing w:line="440" w:lineRule="exact"/>
        <w:ind w:firstLine="720" w:firstLineChars="300"/>
        <w:rPr>
          <w:rFonts w:hint="eastAsia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3、具有履行合同所必需的设备和专业技术能力；</w:t>
      </w:r>
    </w:p>
    <w:p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4、近五年响应项目类似业绩3份；</w:t>
      </w:r>
    </w:p>
    <w:p>
      <w:pPr>
        <w:spacing w:line="440" w:lineRule="exact"/>
        <w:ind w:firstLine="720" w:firstLineChars="300"/>
        <w:rPr>
          <w:rFonts w:hint="default" w:hAnsi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hAnsi="宋体"/>
          <w:kern w:val="2"/>
          <w:sz w:val="24"/>
          <w:szCs w:val="24"/>
          <w:u w:val="none"/>
          <w:lang w:val="en-US" w:eastAsia="zh-CN"/>
        </w:rPr>
        <w:t>5、具备法律、行政法规规定的其他条件。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cs="Times New Roman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  <w:t>注：上述材料提供加盖供应商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鲜章</w:t>
      </w:r>
      <w:r>
        <w:rPr>
          <w:rFonts w:hint="eastAsia" w:ascii="宋体" w:eastAsia="宋体" w:cs="Times New Roman"/>
          <w:b/>
          <w:bCs/>
          <w:sz w:val="24"/>
          <w:szCs w:val="24"/>
          <w:lang w:val="en-US" w:eastAsia="zh-CN"/>
        </w:rPr>
        <w:t>的复印件。</w:t>
      </w:r>
    </w:p>
    <w:p/>
    <w:p>
      <w:pPr>
        <w:rPr>
          <w:rFonts w:hint="eastAsia" w:ascii="宋体" w:hAnsi="宋体" w:eastAsia="宋体" w:cs="宋体"/>
          <w:color w:val="auto"/>
        </w:rPr>
      </w:pPr>
      <w:bookmarkStart w:id="24" w:name="_Toc31390"/>
      <w:r>
        <w:rPr>
          <w:rFonts w:hint="eastAsia" w:ascii="宋体" w:hAnsi="宋体" w:eastAsia="宋体" w:cs="宋体"/>
          <w:color w:val="auto"/>
        </w:rPr>
        <w:br w:type="page"/>
      </w:r>
    </w:p>
    <w:bookmarkEnd w:id="24"/>
    <w:p>
      <w:pPr>
        <w:pStyle w:val="4"/>
        <w:keepNext w:val="0"/>
        <w:keepLines w:val="0"/>
        <w:spacing w:before="260" w:after="260"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第</w:t>
      </w:r>
      <w:r>
        <w:rPr>
          <w:rFonts w:hint="eastAsia"/>
          <w:sz w:val="36"/>
          <w:lang w:val="en-US" w:eastAsia="zh-CN"/>
        </w:rPr>
        <w:t>四</w:t>
      </w:r>
      <w:r>
        <w:rPr>
          <w:rFonts w:hint="eastAsia"/>
          <w:sz w:val="36"/>
        </w:rPr>
        <w:t>章  采购项目服务内容及要求</w:t>
      </w:r>
    </w:p>
    <w:p>
      <w:pPr>
        <w:spacing w:line="440" w:lineRule="exact"/>
        <w:ind w:firstLine="720" w:firstLineChars="300"/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一、</w:t>
      </w:r>
      <w:r>
        <w:rPr>
          <w:rFonts w:hint="default" w:hAnsi="宋体"/>
          <w:kern w:val="2"/>
          <w:sz w:val="24"/>
          <w:szCs w:val="24"/>
          <w:u w:val="none"/>
          <w:lang w:eastAsia="zh-CN"/>
        </w:rPr>
        <w:t>询价</w:t>
      </w:r>
      <w:r>
        <w:rPr>
          <w:rFonts w:hint="eastAsia" w:ascii="宋体" w:hAnsi="宋体" w:eastAsia="宋体"/>
          <w:kern w:val="2"/>
          <w:sz w:val="24"/>
          <w:szCs w:val="24"/>
          <w:u w:val="none"/>
          <w:lang w:val="en-US" w:eastAsia="zh-CN"/>
        </w:rPr>
        <w:t>内容</w:t>
      </w:r>
    </w:p>
    <w:tbl>
      <w:tblPr>
        <w:tblStyle w:val="1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序号</w:t>
            </w:r>
          </w:p>
        </w:tc>
        <w:tc>
          <w:tcPr>
            <w:tcW w:w="7273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产品技术参数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1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</w:rPr>
              <w:t>产品名称：</w:t>
            </w:r>
            <w:r>
              <w:rPr>
                <w:rFonts w:hint="default" w:hAnsi="宋体"/>
                <w:kern w:val="2"/>
                <w:sz w:val="24"/>
                <w:szCs w:val="24"/>
                <w:u w:val="none"/>
                <w:lang w:eastAsia="zh-CN"/>
              </w:rPr>
              <w:t>10kV</w:t>
            </w:r>
            <w:r>
              <w:rPr>
                <w:rFonts w:hint="eastAsia" w:ascii="宋体" w:hAnsi="宋体" w:cs="Times New Roman"/>
                <w:kern w:val="0"/>
                <w:sz w:val="24"/>
                <w:szCs w:val="28"/>
                <w:lang w:val="en-US" w:eastAsia="zh-CN" w:bidi="ar-SA"/>
              </w:rPr>
              <w:t>高压电缆分接箱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2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型号：CSDFK-12/630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eastAsia" w:eastAsia="宋体" w:hAnsiTheme="minorHAnsi" w:cstheme="minorBidi"/>
                <w:lang w:val="en-US" w:eastAsia="zh-CN"/>
              </w:rPr>
            </w:pPr>
            <w:r>
              <w:rPr>
                <w:rFonts w:hint="eastAsia" w:hAnsiTheme="minorHAnsi" w:cstheme="minorBidi"/>
                <w:lang w:val="en-US" w:eastAsia="zh-CN"/>
              </w:rPr>
              <w:t>3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</w:rPr>
              <w:t>产品执行标准：必须符合</w:t>
            </w: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GB/T11022-1999《高压开关设备和控制设备标准的共用技术要求》标准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4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额定电压：12kv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</w:rPr>
              <w:t>5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额定电流630A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AnsiTheme="minorHAnsi" w:cstheme="minorBidi"/>
              </w:rPr>
            </w:pPr>
            <w:r>
              <w:rPr>
                <w:rFonts w:hint="eastAsia" w:hAnsiTheme="minorHAnsi" w:cstheme="minorBidi"/>
                <w:lang w:val="en-US" w:eastAsia="zh-CN"/>
              </w:rPr>
              <w:t>6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额定频率：50HZ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eastAsia="宋体" w:hAnsiTheme="minorHAnsi" w:cstheme="minorBidi"/>
                <w:lang w:val="en-US" w:eastAsia="zh-CN"/>
              </w:rPr>
            </w:pPr>
            <w:r>
              <w:rPr>
                <w:rFonts w:hint="eastAsia" w:hAnsiTheme="minorHAnsi" w:cstheme="minorBidi"/>
                <w:lang w:val="en-US" w:eastAsia="zh-CN"/>
              </w:rPr>
              <w:t>7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进线回路：1路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hAnsiTheme="minorHAnsi" w:cstheme="minorBidi"/>
                <w:lang w:val="en-US" w:eastAsia="zh-CN"/>
              </w:rPr>
            </w:pPr>
            <w:r>
              <w:rPr>
                <w:rFonts w:hint="eastAsia" w:hAnsiTheme="minorHAnsi" w:cstheme="minorBidi"/>
                <w:lang w:val="en-US" w:eastAsia="zh-CN"/>
              </w:rPr>
              <w:t>8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出线回路：2路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hAnsiTheme="minorHAnsi" w:cstheme="minorBidi"/>
                <w:lang w:val="en-US" w:eastAsia="zh-CN"/>
              </w:rPr>
            </w:pPr>
            <w:r>
              <w:rPr>
                <w:rFonts w:hint="eastAsia" w:hAnsiTheme="minorHAnsi" w:cstheme="minorBidi"/>
                <w:lang w:val="en-US" w:eastAsia="zh-CN"/>
              </w:rPr>
              <w:t>9</w:t>
            </w:r>
          </w:p>
        </w:tc>
        <w:tc>
          <w:tcPr>
            <w:tcW w:w="7273" w:type="dxa"/>
            <w:vAlign w:val="center"/>
          </w:tcPr>
          <w:p>
            <w:pPr>
              <w:spacing w:line="360" w:lineRule="auto"/>
              <w:jc w:val="center"/>
              <w:rPr>
                <w:rFonts w:hint="default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其他要求：按照采购方时间要求，拆除原分接箱，安装采购分接箱，并验收通过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  <w:t>第五章响应文件格式</w:t>
      </w:r>
    </w:p>
    <w:p>
      <w:pPr>
        <w:pStyle w:val="5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一、法定代表人授权书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XXX（采购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</w:rPr>
        <w:t>）：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本授权声明：XXX（单位名称）,XXX（法定代表人姓名、职务）授权XXX（被授权人姓名、职务）为我方参加XXX项目（</w:t>
      </w:r>
      <w:r>
        <w:rPr>
          <w:rFonts w:hint="eastAsia" w:ascii="宋体" w:hAnsi="宋体" w:cs="宋体"/>
          <w:color w:val="auto"/>
          <w:sz w:val="24"/>
          <w:lang w:eastAsia="zh-CN"/>
        </w:rPr>
        <w:t>项目编号</w:t>
      </w:r>
      <w:r>
        <w:rPr>
          <w:rFonts w:hint="eastAsia" w:ascii="宋体" w:hAnsi="宋体" w:eastAsia="宋体" w:cs="宋体"/>
          <w:color w:val="auto"/>
          <w:sz w:val="24"/>
        </w:rPr>
        <w:t>：XXX）询价采购活动的合法代表，以我方名义全权处理该项目有关询价、报价、签订合同以及执行合同等一切事宜。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供应商名称：XXX（盖单位公章）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法定代表人（签字或盖章）：XXX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职    务：XXX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被授权人签字：XXX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职    务：XXX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日    期：XXX年XXX月XXX日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z w:val="32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eastAsia="zh-CN"/>
        </w:rPr>
        <w:t>附：法定代表人及授权代表身份证复印件并加盖公司鲜章。</w:t>
      </w:r>
    </w:p>
    <w:p>
      <w:pPr>
        <w:pStyle w:val="5"/>
        <w:spacing w:line="400" w:lineRule="exact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5"/>
        <w:numPr>
          <w:ilvl w:val="0"/>
          <w:numId w:val="3"/>
        </w:numPr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供应商基本情况表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传真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成立时间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企业资质等级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注册资金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开户银行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账号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法定代表人或授权代表（签字或盖章）：XXX</w:t>
      </w: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Cs/>
          <w:color w:val="auto"/>
          <w:sz w:val="24"/>
        </w:rPr>
        <w:t>日  期：XXX年XXX月XXX日</w:t>
      </w:r>
    </w:p>
    <w:p>
      <w:pPr>
        <w:pStyle w:val="5"/>
        <w:spacing w:line="400" w:lineRule="exact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5"/>
        <w:spacing w:line="4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cs="宋体"/>
        </w:rPr>
        <w:t>、报价一览表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719"/>
        <w:gridCol w:w="2214"/>
        <w:gridCol w:w="3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5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5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序号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服务内容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1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6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（小写：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>
      <w:pPr>
        <w:pStyle w:val="6"/>
        <w:spacing w:before="100" w:beforeAutospacing="1"/>
        <w:ind w:firstLine="0" w:firstLineChars="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注：1、报价应是最终用户验收合格后的总价，是供应商</w:t>
      </w:r>
      <w:r>
        <w:rPr>
          <w:rFonts w:hint="eastAsia" w:ascii="宋体" w:hAnsi="宋体" w:cs="宋体"/>
          <w:sz w:val="24"/>
          <w:lang w:val="zh-TW" w:eastAsia="zh-CN"/>
        </w:rPr>
        <w:t>响应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  <w:lang w:eastAsia="zh-CN"/>
        </w:rPr>
        <w:t>响应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>
      <w:pPr>
        <w:spacing w:line="400" w:lineRule="exact"/>
        <w:ind w:firstLine="720" w:firstLineChars="300"/>
        <w:jc w:val="left"/>
        <w:rPr>
          <w:rFonts w:hint="eastAsia"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>
      <w:pPr>
        <w:adjustRightInd w:val="0"/>
        <w:spacing w:line="400" w:lineRule="exact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</w:t>
      </w:r>
    </w:p>
    <w:p>
      <w:pPr>
        <w:adjustRightInd w:val="0"/>
        <w:spacing w:line="400" w:lineRule="exact"/>
        <w:jc w:val="left"/>
        <w:rPr>
          <w:rFonts w:hint="eastAsia" w:hAnsi="宋体" w:cs="宋体"/>
          <w:sz w:val="24"/>
          <w:szCs w:val="24"/>
        </w:rPr>
      </w:pPr>
    </w:p>
    <w:p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8"/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pStyle w:val="5"/>
        <w:spacing w:line="400" w:lineRule="exac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四</w:t>
      </w:r>
      <w:r>
        <w:rPr>
          <w:rFonts w:hint="eastAsia" w:ascii="宋体" w:hAnsi="宋体" w:cs="宋体"/>
        </w:rPr>
        <w:t>、供应商类似项目业绩一览表</w:t>
      </w:r>
    </w:p>
    <w:p>
      <w:pPr>
        <w:spacing w:line="40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szCs w:val="24"/>
        </w:rPr>
        <w:t>项目名称：</w:t>
      </w:r>
      <w:r>
        <w:rPr>
          <w:rFonts w:hint="eastAsia" w:hAnsi="宋体" w:cs="宋体"/>
          <w:sz w:val="24"/>
          <w:u w:val="single"/>
        </w:rPr>
        <w:t xml:space="preserve">                  </w:t>
      </w:r>
      <w:r>
        <w:rPr>
          <w:rFonts w:hint="eastAsia" w:hAnsi="宋体" w:cs="宋体"/>
          <w:sz w:val="24"/>
        </w:rPr>
        <w:t xml:space="preserve">                       </w:t>
      </w:r>
      <w:r>
        <w:rPr>
          <w:rFonts w:hint="eastAsia" w:hAnsi="宋体" w:cs="宋体"/>
          <w:sz w:val="24"/>
          <w:szCs w:val="24"/>
        </w:rPr>
        <w:t>项目编号：</w:t>
      </w:r>
      <w:r>
        <w:rPr>
          <w:rFonts w:hint="eastAsia" w:hAnsi="宋体" w:cs="宋体"/>
          <w:sz w:val="24"/>
          <w:u w:val="single"/>
        </w:rPr>
        <w:t xml:space="preserve">                 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66"/>
        <w:gridCol w:w="1533"/>
        <w:gridCol w:w="1975"/>
        <w:gridCol w:w="1724"/>
        <w:gridCol w:w="143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年份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用户名称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完成时间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合同金额</w:t>
            </w: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pPr>
        <w:snapToGrid w:val="0"/>
        <w:ind w:firstLine="600" w:firstLineChars="250"/>
        <w:rPr>
          <w:rFonts w:hAnsi="宋体"/>
          <w:sz w:val="36"/>
          <w:szCs w:val="36"/>
        </w:rPr>
      </w:pPr>
      <w:r>
        <w:rPr>
          <w:rFonts w:hint="eastAsia" w:hAnsi="宋体"/>
          <w:sz w:val="24"/>
        </w:rPr>
        <w:t>注：供应商（仅限于供应商自己实施的）以上业绩需提供有关书面证明材料。</w:t>
      </w:r>
    </w:p>
    <w:p>
      <w:pPr>
        <w:spacing w:line="400" w:lineRule="exact"/>
        <w:ind w:left="360" w:firstLine="416"/>
        <w:jc w:val="center"/>
        <w:rPr>
          <w:rFonts w:hint="eastAsia" w:hAnsi="宋体" w:cs="宋体"/>
          <w:sz w:val="24"/>
        </w:rPr>
      </w:pPr>
    </w:p>
    <w:p>
      <w:pPr>
        <w:spacing w:line="400" w:lineRule="exact"/>
        <w:ind w:left="360" w:firstLine="416"/>
        <w:jc w:val="center"/>
        <w:rPr>
          <w:rFonts w:hint="eastAsia" w:hAnsi="宋体" w:cs="宋体"/>
        </w:rPr>
      </w:pPr>
    </w:p>
    <w:p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240" w:lineRule="auto"/>
        <w:ind w:left="0" w:leftChars="0"/>
        <w:rPr>
          <w:rFonts w:hint="eastAsia" w:hAnsi="宋体" w:cs="宋体"/>
          <w:sz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widowControl/>
        <w:spacing w:line="360" w:lineRule="atLeast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  <w:bookmarkStart w:id="25" w:name="_Toc509559465"/>
      <w:bookmarkStart w:id="26" w:name="_Toc30807"/>
    </w:p>
    <w:p>
      <w:pPr>
        <w:widowControl/>
        <w:spacing w:line="360" w:lineRule="atLeast"/>
        <w:jc w:val="center"/>
        <w:outlineLvl w:val="1"/>
        <w:rPr>
          <w:rFonts w:hint="eastAsia" w:hAnsi="宋体" w:cs="宋体"/>
          <w:b/>
          <w:bCs/>
          <w:kern w:val="2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、</w:t>
      </w:r>
      <w:bookmarkEnd w:id="25"/>
      <w:bookmarkEnd w:id="26"/>
      <w:r>
        <w:rPr>
          <w:rFonts w:hint="eastAsia"/>
          <w:b/>
          <w:sz w:val="32"/>
          <w:szCs w:val="32"/>
        </w:rPr>
        <w:t>实施方案</w:t>
      </w:r>
      <w:r>
        <w:rPr>
          <w:rFonts w:hint="eastAsia" w:hAnsi="宋体" w:cs="宋体"/>
          <w:b/>
          <w:sz w:val="28"/>
          <w:szCs w:val="28"/>
        </w:rPr>
        <w:t xml:space="preserve"> </w:t>
      </w:r>
    </w:p>
    <w:p>
      <w:pPr>
        <w:widowControl/>
        <w:spacing w:line="360" w:lineRule="atLeast"/>
        <w:ind w:firstLine="472" w:firstLineChars="196"/>
        <w:jc w:val="left"/>
        <w:rPr>
          <w:rFonts w:hint="eastAsia"/>
          <w:b/>
          <w:bCs/>
          <w:sz w:val="24"/>
        </w:rPr>
      </w:pPr>
    </w:p>
    <w:p>
      <w:pPr>
        <w:ind w:firstLine="2650" w:firstLineChars="1100"/>
        <w:rPr>
          <w:rFonts w:hint="eastAsia"/>
        </w:rPr>
      </w:pPr>
      <w:r>
        <w:rPr>
          <w:rFonts w:hint="eastAsia"/>
          <w:b/>
          <w:bCs/>
          <w:sz w:val="24"/>
        </w:rPr>
        <w:t>格式自拟</w:t>
      </w:r>
    </w:p>
    <w:p>
      <w:pPr>
        <w:jc w:val="center"/>
        <w:rPr>
          <w:rFonts w:hint="eastAsia" w:hAnsi="宋体"/>
          <w:b/>
          <w:bCs/>
          <w:sz w:val="32"/>
          <w:szCs w:val="32"/>
        </w:rPr>
      </w:pPr>
    </w:p>
    <w:p>
      <w:pPr>
        <w:jc w:val="center"/>
        <w:rPr>
          <w:rFonts w:hint="eastAsia" w:hAnsi="宋体"/>
          <w:b/>
          <w:bCs/>
          <w:sz w:val="32"/>
          <w:szCs w:val="32"/>
        </w:rPr>
      </w:pPr>
    </w:p>
    <w:p>
      <w:pPr>
        <w:adjustRightInd w:val="0"/>
        <w:spacing w:line="400" w:lineRule="exact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400" w:lineRule="exact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240" w:lineRule="auto"/>
        <w:ind w:left="0" w:leftChars="0"/>
        <w:rPr>
          <w:rFonts w:hint="eastAsia" w:hAnsi="宋体" w:cs="宋体"/>
          <w:sz w:val="24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bookmarkStart w:id="27" w:name="_Toc14658"/>
      <w:bookmarkStart w:id="28" w:name="_Toc509559471"/>
      <w:r>
        <w:rPr>
          <w:rFonts w:hint="eastAsia"/>
          <w:b/>
          <w:sz w:val="32"/>
          <w:szCs w:val="32"/>
          <w:lang w:val="en-US" w:eastAsia="zh-CN"/>
        </w:rPr>
        <w:br w:type="page"/>
      </w:r>
    </w:p>
    <w:p>
      <w:pPr>
        <w:ind w:firstLine="964" w:firstLineChars="300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六</w:t>
      </w:r>
      <w:r>
        <w:rPr>
          <w:rFonts w:hint="eastAsia"/>
          <w:b/>
          <w:sz w:val="32"/>
          <w:szCs w:val="32"/>
        </w:rPr>
        <w:t>、供应商本项目管理、技术、服务人员情况表</w:t>
      </w:r>
      <w:bookmarkEnd w:id="27"/>
      <w:bookmarkEnd w:id="28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4"/>
        </w:rPr>
      </w:pPr>
    </w:p>
    <w:p>
      <w:pPr>
        <w:pStyle w:val="2"/>
        <w:ind w:firstLine="480" w:firstLineChars="200"/>
        <w:rPr>
          <w:rFonts w:hint="eastAsia"/>
        </w:rPr>
      </w:pPr>
      <w:r>
        <w:rPr>
          <w:rFonts w:hint="eastAsia" w:hAnsi="宋体" w:cs="宋体"/>
          <w:sz w:val="24"/>
        </w:rPr>
        <w:t>项目名称：</w:t>
      </w:r>
      <w:r>
        <w:rPr>
          <w:rFonts w:hint="eastAsia" w:hAnsi="宋体" w:cs="宋体"/>
          <w:sz w:val="24"/>
          <w:u w:val="single"/>
        </w:rPr>
        <w:t xml:space="preserve">                  </w:t>
      </w:r>
      <w:r>
        <w:rPr>
          <w:rFonts w:hint="eastAsia" w:hAnsi="宋体" w:cs="宋体"/>
          <w:sz w:val="24"/>
        </w:rPr>
        <w:t xml:space="preserve">                       项目编号：</w:t>
      </w:r>
      <w:r>
        <w:rPr>
          <w:rFonts w:hint="eastAsia" w:hAnsi="宋体" w:cs="宋体"/>
          <w:sz w:val="24"/>
          <w:u w:val="single"/>
        </w:rPr>
        <w:t xml:space="preserve">    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3"/>
        <w:gridCol w:w="1053"/>
        <w:gridCol w:w="1053"/>
        <w:gridCol w:w="1053"/>
        <w:gridCol w:w="1053"/>
        <w:gridCol w:w="1053"/>
        <w:gridCol w:w="1053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常住地</w:t>
            </w:r>
          </w:p>
        </w:tc>
        <w:tc>
          <w:tcPr>
            <w:tcW w:w="4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售后服务人员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hAnsi="宋体"/>
          <w:sz w:val="24"/>
        </w:rPr>
      </w:pPr>
    </w:p>
    <w:p>
      <w:pPr>
        <w:rPr>
          <w:rFonts w:hint="eastAsia" w:hAnsi="宋体"/>
          <w:sz w:val="24"/>
        </w:rPr>
      </w:pPr>
    </w:p>
    <w:p>
      <w:pPr>
        <w:rPr>
          <w:rFonts w:hint="eastAsia" w:hAnsi="宋体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供应商名称：XXX（盖单位公章）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法定代表人/单位负责人或授权代表（签字）：XXX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日      期</w:t>
      </w:r>
      <w:r>
        <w:rPr>
          <w:rFonts w:hint="eastAsia" w:hAnsi="宋体"/>
          <w:sz w:val="24"/>
        </w:rPr>
        <w:t>：</w:t>
      </w:r>
      <w:r>
        <w:rPr>
          <w:rFonts w:hint="eastAsia"/>
          <w:sz w:val="24"/>
        </w:rPr>
        <w:t>XXX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</w:p>
    <w:sectPr>
      <w:footerReference r:id="rId7" w:type="default"/>
      <w:pgSz w:w="11906" w:h="16838"/>
      <w:pgMar w:top="1213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BACC6F"/>
    <w:multiLevelType w:val="singleLevel"/>
    <w:tmpl w:val="32BAC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WYyMjAwNjU2ZjNkYTliZjc4MDJiMjM3NDFmZjIifQ=="/>
  </w:docVars>
  <w:rsids>
    <w:rsidRoot w:val="24FC23DD"/>
    <w:rsid w:val="03932BA4"/>
    <w:rsid w:val="06423A59"/>
    <w:rsid w:val="13D5175D"/>
    <w:rsid w:val="1A085187"/>
    <w:rsid w:val="1A2E4BEE"/>
    <w:rsid w:val="24FC23DD"/>
    <w:rsid w:val="27D33095"/>
    <w:rsid w:val="2877651F"/>
    <w:rsid w:val="29D06CFB"/>
    <w:rsid w:val="365672C0"/>
    <w:rsid w:val="39F72F28"/>
    <w:rsid w:val="3A331955"/>
    <w:rsid w:val="3FC86BFD"/>
    <w:rsid w:val="40640ABA"/>
    <w:rsid w:val="41693745"/>
    <w:rsid w:val="420F2CA7"/>
    <w:rsid w:val="478536B2"/>
    <w:rsid w:val="48042479"/>
    <w:rsid w:val="562941A2"/>
    <w:rsid w:val="5C9127DF"/>
    <w:rsid w:val="6808604B"/>
    <w:rsid w:val="6E70604D"/>
    <w:rsid w:val="70387AB2"/>
    <w:rsid w:val="78397CF1"/>
    <w:rsid w:val="7BC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2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正文 A"/>
    <w:next w:val="18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8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9">
    <w:name w:val="21、第三章“(一)”三级标题"/>
    <w:basedOn w:val="20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0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1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2">
    <w:name w:val="03、“注：”正文(加粗，首行缩进2字符)"/>
    <w:basedOn w:val="20"/>
    <w:qFormat/>
    <w:uiPriority w:val="0"/>
    <w:pPr>
      <w:ind w:firstLine="480" w:firstLineChars="200"/>
    </w:pPr>
    <w:rPr>
      <w:b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widowControl w:val="0"/>
      <w:numPr>
        <w:ilvl w:val="4"/>
        <w:numId w:val="1"/>
      </w:numPr>
      <w:suppressLineNumbers w:val="0"/>
      <w:adjustRightInd w:val="0"/>
      <w:snapToGrid w:val="0"/>
      <w:spacing w:before="280" w:beforeAutospacing="0" w:after="156" w:afterAutospacing="0" w:line="376" w:lineRule="auto"/>
      <w:ind w:left="0" w:right="0" w:firstLine="0"/>
      <w:jc w:val="left"/>
      <w:outlineLvl w:val="4"/>
    </w:pPr>
    <w:rPr>
      <w:rFonts w:hint="default" w:ascii="Arial" w:hAnsi="Arial" w:eastAsia="黑体" w:cs="Times New Roman"/>
      <w:b/>
      <w:snapToGrid/>
      <w:kern w:val="0"/>
      <w:sz w:val="24"/>
      <w:szCs w:val="28"/>
      <w:lang w:val="en-US" w:eastAsia="zh-CN" w:bidi="ar"/>
    </w:rPr>
  </w:style>
  <w:style w:type="paragraph" w:customStyle="1" w:styleId="2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6">
    <w:name w:val="Body Text First Indent 21"/>
    <w:basedOn w:val="27"/>
    <w:qFormat/>
    <w:uiPriority w:val="99"/>
    <w:pPr>
      <w:ind w:firstLine="420" w:firstLineChars="200"/>
    </w:pPr>
  </w:style>
  <w:style w:type="paragraph" w:customStyle="1" w:styleId="27">
    <w:name w:val="Body Text Indent1"/>
    <w:basedOn w:val="1"/>
    <w:qFormat/>
    <w:uiPriority w:val="99"/>
    <w:pPr>
      <w:ind w:left="420" w:leftChars="20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0">
    <w:name w:val="Table Paragraph"/>
    <w:basedOn w:val="1"/>
    <w:qFormat/>
    <w:uiPriority w:val="1"/>
    <w:pPr>
      <w:spacing w:before="20"/>
      <w:ind w:left="115"/>
    </w:pPr>
    <w:rPr>
      <w:rFonts w:ascii="宋体" w:hAnsi="宋体" w:eastAsia="宋体" w:cs="宋体"/>
      <w:lang w:val="zh-CN" w:eastAsia="zh-CN" w:bidi="zh-CN"/>
    </w:rPr>
  </w:style>
  <w:style w:type="paragraph" w:styleId="31">
    <w:name w:val="List Paragraph"/>
    <w:basedOn w:val="1"/>
    <w:qFormat/>
    <w:uiPriority w:val="1"/>
    <w:pPr>
      <w:spacing w:before="161"/>
      <w:ind w:left="1437" w:hanging="7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2351</Words>
  <Characters>2543</Characters>
  <Lines>0</Lines>
  <Paragraphs>0</Paragraphs>
  <TotalTime>54</TotalTime>
  <ScaleCrop>false</ScaleCrop>
  <LinksUpToDate>false</LinksUpToDate>
  <CharactersWithSpaces>2743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2021-06-22T09:46:00Z</dcterms:created>
  <dc:creator>熊二</dc:creator>
  <cp:lastModifiedBy>新旅途</cp:lastModifiedBy>
  <dcterms:modified xsi:type="dcterms:W3CDTF">2022-12-03T07:57:26Z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97FE6A2D9FDF4657A01741BCCDB33748</vt:lpwstr>
  </property>
</Properties>
</file>