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hAnsi="宋体" w:eastAsia="宋体" w:cs="宋体"/>
          <w:b/>
          <w:color w:val="auto"/>
          <w:sz w:val="24"/>
          <w:szCs w:val="24"/>
          <w:lang w:val="en-US" w:eastAsia="zh-CN"/>
        </w:rPr>
      </w:pPr>
      <w:bookmarkStart w:id="0" w:name="_Toc24636"/>
      <w:bookmarkStart w:id="1" w:name="_Toc25348"/>
      <w:r>
        <w:rPr>
          <w:rFonts w:hint="eastAsia" w:hAnsi="宋体" w:cs="宋体"/>
          <w:b/>
          <w:sz w:val="24"/>
          <w:szCs w:val="24"/>
        </w:rPr>
        <w:t>项目编号：</w:t>
      </w:r>
      <w:r>
        <w:rPr>
          <w:rFonts w:hint="eastAsia" w:hAnsi="宋体" w:cs="宋体"/>
          <w:b/>
          <w:color w:val="auto"/>
          <w:sz w:val="24"/>
          <w:szCs w:val="24"/>
        </w:rPr>
        <w:t>XDZZ202</w:t>
      </w:r>
      <w:r>
        <w:rPr>
          <w:rFonts w:hint="eastAsia" w:hAnsi="宋体" w:cs="宋体"/>
          <w:b/>
          <w:color w:val="auto"/>
          <w:sz w:val="24"/>
          <w:szCs w:val="24"/>
          <w:lang w:val="en-US" w:eastAsia="zh-CN"/>
        </w:rPr>
        <w:t>3</w:t>
      </w:r>
      <w:r>
        <w:rPr>
          <w:rFonts w:hint="eastAsia" w:hAnsi="宋体" w:cs="宋体"/>
          <w:b/>
          <w:color w:val="auto"/>
          <w:sz w:val="24"/>
          <w:szCs w:val="24"/>
        </w:rPr>
        <w:t>0</w:t>
      </w:r>
      <w:r>
        <w:rPr>
          <w:rFonts w:hint="eastAsia" w:hAnsi="宋体" w:cs="宋体"/>
          <w:b/>
          <w:color w:val="auto"/>
          <w:sz w:val="24"/>
          <w:szCs w:val="24"/>
          <w:lang w:val="en-US" w:eastAsia="zh-CN"/>
        </w:rPr>
        <w:t>301</w:t>
      </w:r>
    </w:p>
    <w:p>
      <w:pPr>
        <w:pStyle w:val="16"/>
        <w:jc w:val="center"/>
        <w:rPr>
          <w:rFonts w:ascii="宋体" w:hAnsi="宋体" w:cs="宋体"/>
          <w:bCs/>
          <w:sz w:val="48"/>
          <w:szCs w:val="48"/>
        </w:rPr>
      </w:pPr>
    </w:p>
    <w:p>
      <w:pPr>
        <w:jc w:val="center"/>
        <w:rPr>
          <w:rFonts w:cs="方正小标宋简体" w:asciiTheme="majorEastAsia" w:hAnsiTheme="majorEastAsia" w:eastAsiaTheme="majorEastAsia"/>
          <w:b/>
          <w:color w:val="000000" w:themeColor="text1"/>
          <w:spacing w:val="-24"/>
          <w:sz w:val="36"/>
          <w:szCs w:val="36"/>
          <w:shd w:val="clear" w:color="auto" w:fill="FFFFFF"/>
          <w14:textFill>
            <w14:solidFill>
              <w14:schemeClr w14:val="tx1"/>
            </w14:solidFill>
          </w14:textFill>
        </w:rPr>
      </w:pPr>
      <w:r>
        <w:rPr>
          <w:rFonts w:hint="eastAsia" w:cs="方正小标宋简体" w:asciiTheme="majorEastAsia" w:hAnsiTheme="majorEastAsia" w:eastAsiaTheme="majorEastAsia"/>
          <w:b/>
          <w:color w:val="000000" w:themeColor="text1"/>
          <w:spacing w:val="-24"/>
          <w:sz w:val="36"/>
          <w:szCs w:val="36"/>
          <w:shd w:val="clear" w:color="auto" w:fill="FFFFFF"/>
          <w:lang w:val="en-US" w:eastAsia="zh-CN"/>
          <w14:textFill>
            <w14:solidFill>
              <w14:schemeClr w14:val="tx1"/>
            </w14:solidFill>
          </w14:textFill>
        </w:rPr>
        <w:t>四川信息职业技术学院钳</w:t>
      </w:r>
      <w:r>
        <w:rPr>
          <w:rFonts w:hint="eastAsia" w:cs="方正小标宋简体" w:asciiTheme="majorEastAsia" w:hAnsiTheme="majorEastAsia" w:eastAsiaTheme="majorEastAsia"/>
          <w:b/>
          <w:color w:val="000000" w:themeColor="text1"/>
          <w:spacing w:val="-24"/>
          <w:sz w:val="36"/>
          <w:szCs w:val="36"/>
          <w:shd w:val="clear" w:color="auto" w:fill="FFFFFF"/>
          <w14:textFill>
            <w14:solidFill>
              <w14:schemeClr w14:val="tx1"/>
            </w14:solidFill>
          </w14:textFill>
        </w:rPr>
        <w:t>工</w:t>
      </w:r>
      <w:r>
        <w:rPr>
          <w:rFonts w:hint="eastAsia" w:cs="方正小标宋简体" w:asciiTheme="majorEastAsia" w:hAnsiTheme="majorEastAsia" w:eastAsiaTheme="majorEastAsia"/>
          <w:b/>
          <w:color w:val="000000" w:themeColor="text1"/>
          <w:spacing w:val="-24"/>
          <w:sz w:val="36"/>
          <w:szCs w:val="36"/>
          <w:shd w:val="clear" w:color="auto" w:fill="FFFFFF"/>
          <w:lang w:val="en-US" w:eastAsia="zh-CN"/>
          <w14:textFill>
            <w14:solidFill>
              <w14:schemeClr w14:val="tx1"/>
            </w14:solidFill>
          </w14:textFill>
        </w:rPr>
        <w:t>实训室台式钻床</w:t>
      </w:r>
      <w:r>
        <w:rPr>
          <w:rFonts w:hint="eastAsia" w:cs="方正小标宋简体" w:asciiTheme="majorEastAsia" w:hAnsiTheme="majorEastAsia" w:eastAsiaTheme="majorEastAsia"/>
          <w:b/>
          <w:color w:val="000000" w:themeColor="text1"/>
          <w:spacing w:val="-24"/>
          <w:sz w:val="36"/>
          <w:szCs w:val="36"/>
          <w:shd w:val="clear" w:color="auto" w:fill="FFFFFF"/>
          <w14:textFill>
            <w14:solidFill>
              <w14:schemeClr w14:val="tx1"/>
            </w14:solidFill>
          </w14:textFill>
        </w:rPr>
        <w:t>采购项目</w:t>
      </w:r>
    </w:p>
    <w:p>
      <w:pPr>
        <w:pStyle w:val="16"/>
        <w:rPr>
          <w:rFonts w:ascii="宋体" w:hAnsi="宋体" w:cs="宋体"/>
        </w:rPr>
      </w:pPr>
    </w:p>
    <w:p>
      <w:pPr>
        <w:rPr>
          <w:rFonts w:hAnsi="宋体" w:cs="宋体"/>
        </w:rPr>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1"/>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r>
        <w:rPr>
          <w:rFonts w:hint="eastAsia" w:hAnsi="宋体" w:cs="宋体"/>
          <w:b/>
          <w:sz w:val="28"/>
          <w:szCs w:val="28"/>
        </w:rPr>
        <w:t>采购单位：四川信息职业技术学院现代制造学院</w:t>
      </w:r>
    </w:p>
    <w:p>
      <w:pPr>
        <w:pStyle w:val="33"/>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月</w:t>
      </w:r>
    </w:p>
    <w:p>
      <w:pPr>
        <w:pStyle w:val="33"/>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3"/>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color w:val="000000" w:themeColor="text1"/>
          <w:kern w:val="2"/>
          <w:sz w:val="24"/>
          <w:szCs w:val="24"/>
          <w:u w:val="single"/>
          <w14:textFill>
            <w14:solidFill>
              <w14:schemeClr w14:val="tx1"/>
            </w14:solidFill>
          </w14:textFill>
        </w:rPr>
        <w:t>四川信息职业技术学院现代制造学院</w:t>
      </w:r>
      <w:r>
        <w:rPr>
          <w:rFonts w:hint="eastAsia" w:hAnsi="宋体"/>
          <w:color w:val="000000" w:themeColor="text1"/>
          <w:kern w:val="2"/>
          <w:sz w:val="24"/>
          <w:szCs w:val="24"/>
          <w14:textFill>
            <w14:solidFill>
              <w14:schemeClr w14:val="tx1"/>
            </w14:solidFill>
          </w14:textFill>
        </w:rPr>
        <w:t>，拟对</w:t>
      </w:r>
      <w:r>
        <w:rPr>
          <w:rFonts w:hint="eastAsia" w:hAnsi="宋体"/>
          <w:color w:val="auto"/>
          <w:kern w:val="2"/>
          <w:sz w:val="24"/>
          <w:szCs w:val="24"/>
          <w:u w:val="single"/>
          <w:lang w:val="en-US" w:eastAsia="zh-CN"/>
        </w:rPr>
        <w:t>四川信息职业技术</w:t>
      </w:r>
      <w:r>
        <w:rPr>
          <w:rFonts w:hint="eastAsia" w:hAnsi="宋体"/>
          <w:color w:val="auto"/>
          <w:kern w:val="2"/>
          <w:sz w:val="24"/>
          <w:szCs w:val="24"/>
          <w:u w:val="single"/>
        </w:rPr>
        <w:t>学院</w:t>
      </w:r>
      <w:r>
        <w:rPr>
          <w:rFonts w:hint="eastAsia" w:hAnsi="宋体"/>
          <w:color w:val="auto"/>
          <w:kern w:val="2"/>
          <w:sz w:val="24"/>
          <w:szCs w:val="24"/>
          <w:u w:val="single"/>
        </w:rPr>
        <w:t>钳工</w:t>
      </w:r>
      <w:r>
        <w:rPr>
          <w:rFonts w:hint="eastAsia" w:hAnsi="宋体"/>
          <w:color w:val="auto"/>
          <w:kern w:val="2"/>
          <w:sz w:val="24"/>
          <w:szCs w:val="24"/>
          <w:u w:val="single"/>
          <w:lang w:val="en-US" w:eastAsia="zh-CN"/>
        </w:rPr>
        <w:t>实训室台式钻床</w:t>
      </w:r>
      <w:r>
        <w:rPr>
          <w:rFonts w:hint="eastAsia" w:hAnsi="宋体"/>
          <w:color w:val="auto"/>
          <w:kern w:val="2"/>
          <w:sz w:val="24"/>
          <w:szCs w:val="24"/>
          <w:u w:val="single"/>
        </w:rPr>
        <w:t>采购</w:t>
      </w:r>
      <w:r>
        <w:rPr>
          <w:rFonts w:hint="eastAsia" w:hAnsi="宋体"/>
          <w:color w:val="auto"/>
          <w:kern w:val="2"/>
          <w:sz w:val="24"/>
          <w:szCs w:val="24"/>
        </w:rPr>
        <w:t>采用询价方式进行采购，特邀请符合本次采购要求的供应商参加报价</w:t>
      </w:r>
      <w:r>
        <w:rPr>
          <w:rFonts w:hint="eastAsia" w:hAnsi="宋体"/>
          <w:color w:val="000000" w:themeColor="text1"/>
          <w:kern w:val="2"/>
          <w:sz w:val="24"/>
          <w:szCs w:val="24"/>
          <w14:textFill>
            <w14:solidFill>
              <w14:schemeClr w14:val="tx1"/>
            </w14:solidFill>
          </w14:textFill>
        </w:rPr>
        <w:t>。</w:t>
      </w:r>
    </w:p>
    <w:p>
      <w:pPr>
        <w:spacing w:line="360" w:lineRule="auto"/>
        <w:ind w:firstLine="482" w:firstLineChars="200"/>
        <w:outlineLvl w:val="2"/>
        <w:rPr>
          <w:rFonts w:hAnsi="宋体"/>
          <w:b/>
          <w:sz w:val="24"/>
        </w:rPr>
      </w:pPr>
      <w:bookmarkStart w:id="2" w:name="_Toc509559397"/>
      <w:bookmarkStart w:id="3" w:name="_Toc1956"/>
      <w:r>
        <w:rPr>
          <w:rFonts w:hint="eastAsia" w:hAnsi="宋体"/>
          <w:b/>
          <w:sz w:val="24"/>
        </w:rPr>
        <w:t>一、采购项目基本情况</w:t>
      </w:r>
      <w:bookmarkEnd w:id="2"/>
      <w:bookmarkEnd w:id="3"/>
    </w:p>
    <w:p>
      <w:pPr>
        <w:spacing w:line="360" w:lineRule="auto"/>
        <w:ind w:firstLine="480" w:firstLineChars="200"/>
        <w:rPr>
          <w:rFonts w:hAnsi="宋体"/>
          <w:color w:val="auto"/>
          <w:kern w:val="2"/>
          <w:sz w:val="24"/>
          <w:szCs w:val="24"/>
        </w:rPr>
      </w:pPr>
      <w:r>
        <w:rPr>
          <w:rFonts w:hint="eastAsia" w:hAnsi="宋体"/>
          <w:sz w:val="24"/>
        </w:rPr>
        <w:t>1、采购项目名称</w:t>
      </w:r>
      <w:r>
        <w:rPr>
          <w:rFonts w:hint="eastAsia" w:hAnsi="宋体"/>
          <w:color w:val="000000" w:themeColor="text1"/>
          <w:sz w:val="24"/>
          <w14:textFill>
            <w14:solidFill>
              <w14:schemeClr w14:val="tx1"/>
            </w14:solidFill>
          </w14:textFill>
        </w:rPr>
        <w:t>：</w:t>
      </w:r>
      <w:r>
        <w:rPr>
          <w:rFonts w:hint="eastAsia" w:hAnsi="宋体"/>
          <w:color w:val="auto"/>
          <w:kern w:val="2"/>
          <w:sz w:val="24"/>
          <w:szCs w:val="24"/>
          <w:lang w:val="en-US" w:eastAsia="zh-CN"/>
        </w:rPr>
        <w:t>四川信息职业技术学院钳</w:t>
      </w:r>
      <w:r>
        <w:rPr>
          <w:rFonts w:hint="eastAsia" w:hAnsi="宋体"/>
          <w:color w:val="auto"/>
          <w:kern w:val="2"/>
          <w:sz w:val="24"/>
          <w:szCs w:val="24"/>
        </w:rPr>
        <w:t>工</w:t>
      </w:r>
      <w:r>
        <w:rPr>
          <w:rFonts w:hint="eastAsia" w:hAnsi="宋体"/>
          <w:color w:val="auto"/>
          <w:kern w:val="2"/>
          <w:sz w:val="24"/>
          <w:szCs w:val="24"/>
          <w:lang w:val="en-US" w:eastAsia="zh-CN"/>
        </w:rPr>
        <w:t>实训室</w:t>
      </w:r>
      <w:r>
        <w:rPr>
          <w:rFonts w:hint="eastAsia" w:hAnsi="宋体"/>
          <w:color w:val="auto"/>
          <w:kern w:val="2"/>
          <w:sz w:val="24"/>
          <w:szCs w:val="24"/>
          <w:u w:val="none"/>
          <w:lang w:val="en-US" w:eastAsia="zh-CN"/>
        </w:rPr>
        <w:t>台式钻床</w:t>
      </w:r>
      <w:r>
        <w:rPr>
          <w:rFonts w:hint="eastAsia" w:hAnsi="宋体"/>
          <w:color w:val="auto"/>
          <w:kern w:val="2"/>
          <w:sz w:val="24"/>
          <w:szCs w:val="24"/>
        </w:rPr>
        <w:t>采购</w:t>
      </w:r>
    </w:p>
    <w:p>
      <w:pPr>
        <w:spacing w:line="360" w:lineRule="auto"/>
        <w:ind w:firstLine="480" w:firstLineChars="200"/>
        <w:rPr>
          <w:rFonts w:hAnsi="宋体"/>
          <w:color w:val="auto"/>
          <w:sz w:val="24"/>
        </w:rPr>
      </w:pPr>
      <w:r>
        <w:rPr>
          <w:rFonts w:hAnsi="宋体"/>
          <w:color w:val="auto"/>
          <w:sz w:val="24"/>
        </w:rPr>
        <w:t>2</w:t>
      </w:r>
      <w:r>
        <w:rPr>
          <w:rFonts w:hint="eastAsia" w:hAnsi="宋体"/>
          <w:color w:val="auto"/>
          <w:sz w:val="24"/>
        </w:rPr>
        <w:t>、项目编号：</w:t>
      </w:r>
      <w:r>
        <w:rPr>
          <w:rFonts w:hint="eastAsia" w:hAnsi="宋体" w:cs="宋体"/>
          <w:b/>
          <w:color w:val="auto"/>
          <w:sz w:val="24"/>
          <w:szCs w:val="24"/>
        </w:rPr>
        <w:t>XDZZ202</w:t>
      </w:r>
      <w:r>
        <w:rPr>
          <w:rFonts w:hint="eastAsia" w:hAnsi="宋体" w:cs="宋体"/>
          <w:b/>
          <w:color w:val="auto"/>
          <w:sz w:val="24"/>
          <w:szCs w:val="24"/>
          <w:lang w:val="en-US" w:eastAsia="zh-CN"/>
        </w:rPr>
        <w:t>3</w:t>
      </w:r>
      <w:r>
        <w:rPr>
          <w:rFonts w:hint="eastAsia" w:hAnsi="宋体" w:cs="宋体"/>
          <w:b/>
          <w:color w:val="auto"/>
          <w:sz w:val="24"/>
          <w:szCs w:val="24"/>
        </w:rPr>
        <w:t>0</w:t>
      </w:r>
      <w:r>
        <w:rPr>
          <w:rFonts w:hint="eastAsia" w:hAnsi="宋体" w:cs="宋体"/>
          <w:b/>
          <w:color w:val="auto"/>
          <w:sz w:val="24"/>
          <w:szCs w:val="24"/>
          <w:lang w:val="en-US" w:eastAsia="zh-CN"/>
        </w:rPr>
        <w:t>301</w:t>
      </w:r>
      <w:r>
        <w:rPr>
          <w:rFonts w:hAnsi="宋体"/>
          <w:color w:val="auto"/>
          <w:sz w:val="24"/>
        </w:rPr>
        <w:t xml:space="preserve"> </w:t>
      </w:r>
    </w:p>
    <w:p>
      <w:pPr>
        <w:spacing w:line="360" w:lineRule="auto"/>
        <w:ind w:firstLine="480" w:firstLineChars="200"/>
        <w:rPr>
          <w:rFonts w:hAnsi="宋体"/>
          <w:color w:val="auto"/>
          <w:sz w:val="24"/>
        </w:rPr>
      </w:pPr>
      <w:r>
        <w:rPr>
          <w:rFonts w:hAnsi="宋体"/>
          <w:color w:val="auto"/>
          <w:sz w:val="24"/>
        </w:rPr>
        <w:t>3</w:t>
      </w:r>
      <w:r>
        <w:rPr>
          <w:rFonts w:hint="eastAsia" w:hAnsi="宋体"/>
          <w:color w:val="auto"/>
          <w:sz w:val="24"/>
        </w:rPr>
        <w:t>、采购人：四川信息职业技术学院现代制造学院。</w:t>
      </w:r>
    </w:p>
    <w:p>
      <w:pPr>
        <w:spacing w:line="360" w:lineRule="auto"/>
        <w:ind w:firstLine="482" w:firstLineChars="200"/>
        <w:outlineLvl w:val="2"/>
        <w:rPr>
          <w:rFonts w:hAnsi="宋体"/>
          <w:b/>
          <w:color w:val="auto"/>
          <w:sz w:val="24"/>
        </w:rPr>
      </w:pPr>
      <w:bookmarkStart w:id="4" w:name="_Toc509559398"/>
      <w:bookmarkStart w:id="5" w:name="_Toc11676"/>
      <w:r>
        <w:rPr>
          <w:rFonts w:hint="eastAsia" w:hAnsi="宋体"/>
          <w:b/>
          <w:color w:val="auto"/>
          <w:sz w:val="24"/>
        </w:rPr>
        <w:t>二、资金情况</w:t>
      </w:r>
      <w:bookmarkEnd w:id="4"/>
      <w:bookmarkEnd w:id="5"/>
    </w:p>
    <w:p>
      <w:pPr>
        <w:spacing w:line="360" w:lineRule="auto"/>
        <w:ind w:right="51" w:rightChars="15" w:firstLine="480" w:firstLineChars="200"/>
        <w:rPr>
          <w:rFonts w:hAnsi="宋体"/>
          <w:b/>
          <w:bCs/>
          <w:color w:val="auto"/>
          <w:sz w:val="24"/>
        </w:rPr>
      </w:pPr>
      <w:r>
        <w:rPr>
          <w:rFonts w:hint="eastAsia" w:hAnsi="宋体"/>
          <w:color w:val="auto"/>
          <w:sz w:val="24"/>
        </w:rPr>
        <w:t>预算金额：</w:t>
      </w:r>
      <w:r>
        <w:rPr>
          <w:rFonts w:hint="eastAsia" w:hAnsi="宋体"/>
          <w:color w:val="auto"/>
          <w:sz w:val="24"/>
          <w:lang w:val="en-US" w:eastAsia="zh-CN"/>
        </w:rPr>
        <w:t>3</w:t>
      </w:r>
      <w:r>
        <w:rPr>
          <w:rFonts w:hint="eastAsia" w:hAnsi="宋体"/>
          <w:color w:val="auto"/>
          <w:sz w:val="24"/>
        </w:rPr>
        <w:t>万元。</w:t>
      </w:r>
    </w:p>
    <w:p>
      <w:pPr>
        <w:numPr>
          <w:ilvl w:val="0"/>
          <w:numId w:val="2"/>
        </w:numPr>
        <w:spacing w:line="360" w:lineRule="auto"/>
        <w:ind w:firstLine="482" w:firstLineChars="200"/>
        <w:outlineLvl w:val="2"/>
        <w:rPr>
          <w:rFonts w:hAnsi="宋体"/>
          <w:b/>
          <w:color w:val="auto"/>
          <w:sz w:val="24"/>
        </w:rPr>
      </w:pPr>
      <w:bookmarkStart w:id="6" w:name="_Toc24023"/>
      <w:bookmarkStart w:id="7" w:name="_Toc509559399"/>
      <w:r>
        <w:rPr>
          <w:rFonts w:hint="eastAsia" w:hAnsi="宋体"/>
          <w:b/>
          <w:color w:val="auto"/>
          <w:sz w:val="24"/>
        </w:rPr>
        <w:t>采购项目简介</w:t>
      </w:r>
      <w:bookmarkEnd w:id="6"/>
      <w:bookmarkEnd w:id="7"/>
    </w:p>
    <w:p>
      <w:pPr>
        <w:pStyle w:val="2"/>
        <w:spacing w:after="0" w:line="360" w:lineRule="auto"/>
        <w:ind w:firstLine="480" w:firstLineChars="200"/>
        <w:rPr>
          <w:color w:val="auto"/>
        </w:rPr>
      </w:pPr>
      <w:bookmarkStart w:id="8" w:name="_Toc31724"/>
      <w:bookmarkStart w:id="9" w:name="_Toc509559400"/>
      <w:r>
        <w:rPr>
          <w:rFonts w:hint="eastAsia" w:ascii="宋体" w:hAnsi="宋体"/>
          <w:color w:val="auto"/>
          <w:kern w:val="0"/>
          <w:sz w:val="24"/>
          <w:szCs w:val="20"/>
        </w:rPr>
        <w:t>四川信息职业技术学院</w:t>
      </w:r>
      <w:r>
        <w:rPr>
          <w:rFonts w:hint="eastAsia" w:hAnsi="宋体"/>
          <w:color w:val="auto"/>
          <w:sz w:val="24"/>
        </w:rPr>
        <w:t>钳工</w:t>
      </w:r>
      <w:r>
        <w:rPr>
          <w:rFonts w:hint="eastAsia" w:hAnsi="宋体"/>
          <w:color w:val="auto"/>
          <w:sz w:val="24"/>
          <w:lang w:val="en-US" w:eastAsia="zh-CN"/>
        </w:rPr>
        <w:t>实训室</w:t>
      </w:r>
      <w:r>
        <w:rPr>
          <w:rFonts w:hint="eastAsia" w:hAnsi="宋体"/>
          <w:color w:val="auto"/>
          <w:kern w:val="2"/>
          <w:sz w:val="24"/>
          <w:szCs w:val="24"/>
          <w:u w:val="none"/>
          <w:lang w:val="en-US" w:eastAsia="zh-CN"/>
        </w:rPr>
        <w:t>台式钻床</w:t>
      </w:r>
      <w:r>
        <w:rPr>
          <w:rFonts w:hint="eastAsia" w:hAnsi="宋体"/>
          <w:color w:val="auto"/>
          <w:sz w:val="24"/>
        </w:rPr>
        <w:t>采购</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公告方式：本次询价邀请在学院官网（http://www.scitc.com.cn/）上以公告形式发布。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color w:val="000000" w:themeColor="text1"/>
          <w:sz w:val="24"/>
          <w14:textFill>
            <w14:solidFill>
              <w14:schemeClr w14:val="tx1"/>
            </w14:solidFill>
          </w14:textFill>
        </w:rPr>
      </w:pPr>
      <w:bookmarkStart w:id="12" w:name="OLE_LINK3"/>
      <w:bookmarkStart w:id="13" w:name="OLE_LINK4"/>
      <w:bookmarkStart w:id="14" w:name="_Toc18805"/>
      <w:bookmarkStart w:id="15" w:name="_Toc509559403"/>
      <w:r>
        <w:rPr>
          <w:rFonts w:hint="eastAsia" w:hAnsi="宋体"/>
          <w:color w:val="000000" w:themeColor="text1"/>
          <w:sz w:val="24"/>
          <w14:textFill>
            <w14:solidFill>
              <w14:schemeClr w14:val="tx1"/>
            </w14:solidFill>
          </w14:textFill>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numPr>
          <w:ilvl w:val="0"/>
          <w:numId w:val="3"/>
        </w:num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递交相应文件</w:t>
      </w:r>
      <w:r>
        <w:rPr>
          <w:rFonts w:hint="eastAsia" w:hAnsi="宋体" w:cs="宋体"/>
          <w:b/>
          <w:sz w:val="24"/>
        </w:rPr>
        <w:t>截止时间和地点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kern w:val="2"/>
          <w:sz w:val="24"/>
          <w:szCs w:val="24"/>
        </w:rPr>
      </w:pPr>
      <w:r>
        <w:rPr>
          <w:rFonts w:hint="eastAsia" w:hAnsi="宋体" w:cs="宋体"/>
          <w:kern w:val="2"/>
          <w:sz w:val="24"/>
          <w:szCs w:val="24"/>
        </w:rPr>
        <w:t>询价通</w:t>
      </w:r>
      <w:r>
        <w:rPr>
          <w:rFonts w:hint="eastAsia" w:hAnsi="宋体" w:cs="宋体"/>
          <w:color w:val="auto"/>
          <w:kern w:val="2"/>
          <w:sz w:val="24"/>
          <w:szCs w:val="24"/>
        </w:rPr>
        <w:t>知书自</w:t>
      </w:r>
      <w:r>
        <w:rPr>
          <w:rFonts w:hint="eastAsia" w:hAnsi="宋体" w:cs="宋体"/>
          <w:color w:val="auto"/>
          <w:kern w:val="2"/>
          <w:sz w:val="24"/>
          <w:szCs w:val="24"/>
          <w:u w:val="single"/>
        </w:rPr>
        <w:t>202</w:t>
      </w:r>
      <w:r>
        <w:rPr>
          <w:rFonts w:hint="eastAsia" w:hAnsi="宋体" w:cs="宋体"/>
          <w:color w:val="auto"/>
          <w:kern w:val="2"/>
          <w:sz w:val="24"/>
          <w:szCs w:val="24"/>
          <w:u w:val="single"/>
          <w:lang w:val="en-US" w:eastAsia="zh-CN"/>
        </w:rPr>
        <w:t>3</w:t>
      </w:r>
      <w:r>
        <w:rPr>
          <w:rFonts w:hint="eastAsia" w:hAnsi="宋体" w:cs="宋体"/>
          <w:color w:val="auto"/>
          <w:kern w:val="2"/>
          <w:sz w:val="24"/>
          <w:szCs w:val="24"/>
          <w:u w:val="single"/>
        </w:rPr>
        <w:t>年</w:t>
      </w:r>
      <w:r>
        <w:rPr>
          <w:rFonts w:hint="eastAsia" w:hAnsi="宋体" w:cs="宋体"/>
          <w:color w:val="auto"/>
          <w:kern w:val="2"/>
          <w:sz w:val="24"/>
          <w:szCs w:val="24"/>
          <w:u w:val="single"/>
          <w:lang w:val="en-US" w:eastAsia="zh-CN"/>
        </w:rPr>
        <w:t>3</w:t>
      </w:r>
      <w:r>
        <w:rPr>
          <w:rFonts w:hint="eastAsia" w:hAnsi="宋体" w:cs="宋体"/>
          <w:color w:val="auto"/>
          <w:kern w:val="2"/>
          <w:sz w:val="24"/>
          <w:szCs w:val="24"/>
          <w:u w:val="single"/>
        </w:rPr>
        <w:t>月</w:t>
      </w:r>
      <w:r>
        <w:rPr>
          <w:rFonts w:hint="eastAsia" w:hAnsi="宋体" w:cs="宋体"/>
          <w:color w:val="auto"/>
          <w:kern w:val="2"/>
          <w:sz w:val="24"/>
          <w:szCs w:val="24"/>
          <w:u w:val="single"/>
          <w:lang w:val="en-US" w:eastAsia="zh-CN"/>
        </w:rPr>
        <w:t>8</w:t>
      </w:r>
      <w:r>
        <w:rPr>
          <w:rFonts w:hint="eastAsia" w:hAnsi="宋体" w:cs="宋体"/>
          <w:color w:val="auto"/>
          <w:kern w:val="2"/>
          <w:sz w:val="24"/>
          <w:szCs w:val="24"/>
          <w:u w:val="single"/>
        </w:rPr>
        <w:t>日</w:t>
      </w:r>
      <w:r>
        <w:rPr>
          <w:rFonts w:hint="eastAsia" w:hAnsi="宋体" w:cs="宋体"/>
          <w:color w:val="auto"/>
          <w:kern w:val="2"/>
          <w:sz w:val="24"/>
          <w:szCs w:val="24"/>
        </w:rPr>
        <w:t>至</w:t>
      </w:r>
      <w:r>
        <w:rPr>
          <w:rFonts w:hint="eastAsia" w:hAnsi="宋体" w:cs="宋体"/>
          <w:color w:val="auto"/>
          <w:kern w:val="2"/>
          <w:sz w:val="24"/>
          <w:szCs w:val="24"/>
          <w:u w:val="single"/>
        </w:rPr>
        <w:t>2022年</w:t>
      </w:r>
      <w:r>
        <w:rPr>
          <w:rFonts w:hint="eastAsia" w:hAnsi="宋体" w:cs="宋体"/>
          <w:color w:val="auto"/>
          <w:kern w:val="2"/>
          <w:sz w:val="24"/>
          <w:szCs w:val="24"/>
          <w:u w:val="single"/>
          <w:lang w:val="en-US" w:eastAsia="zh-CN"/>
        </w:rPr>
        <w:t>3</w:t>
      </w:r>
      <w:r>
        <w:rPr>
          <w:rFonts w:hint="eastAsia" w:hAnsi="宋体" w:cs="宋体"/>
          <w:color w:val="auto"/>
          <w:kern w:val="2"/>
          <w:sz w:val="24"/>
          <w:szCs w:val="24"/>
          <w:u w:val="single"/>
        </w:rPr>
        <w:t>月</w:t>
      </w:r>
      <w:r>
        <w:rPr>
          <w:rFonts w:hint="eastAsia" w:hAnsi="宋体" w:cs="宋体"/>
          <w:color w:val="auto"/>
          <w:kern w:val="2"/>
          <w:sz w:val="24"/>
          <w:szCs w:val="24"/>
          <w:u w:val="single"/>
          <w:lang w:val="en-US" w:eastAsia="zh-CN"/>
        </w:rPr>
        <w:t>12</w:t>
      </w:r>
      <w:r>
        <w:rPr>
          <w:rFonts w:hint="eastAsia" w:hAnsi="宋体" w:cs="宋体"/>
          <w:color w:val="auto"/>
          <w:kern w:val="2"/>
          <w:sz w:val="24"/>
          <w:szCs w:val="24"/>
          <w:u w:val="single"/>
        </w:rPr>
        <w:t>日</w:t>
      </w:r>
      <w:r>
        <w:rPr>
          <w:rFonts w:hint="eastAsia" w:hAnsi="宋体" w:cs="宋体"/>
          <w:color w:val="auto"/>
          <w:kern w:val="2"/>
          <w:sz w:val="24"/>
          <w:szCs w:val="24"/>
        </w:rPr>
        <w:t>上午09:00-12:00，下午14:30-17:30</w:t>
      </w:r>
      <w:r>
        <w:rPr>
          <w:rFonts w:hint="eastAsia" w:hAnsi="宋体" w:cs="宋体"/>
          <w:color w:val="auto"/>
          <w:kern w:val="2"/>
          <w:sz w:val="24"/>
          <w:szCs w:val="28"/>
        </w:rPr>
        <w:t>（北京时间，法定节假日除外）</w:t>
      </w:r>
      <w:r>
        <w:rPr>
          <w:rFonts w:hint="eastAsia" w:hAnsi="宋体" w:cs="宋体"/>
          <w:color w:val="auto"/>
          <w:kern w:val="2"/>
          <w:sz w:val="24"/>
          <w:szCs w:val="24"/>
        </w:rPr>
        <w:t>在</w:t>
      </w:r>
      <w:r>
        <w:rPr>
          <w:rFonts w:hint="eastAsia" w:hAnsi="宋体" w:cs="宋体"/>
          <w:color w:val="auto"/>
          <w:kern w:val="2"/>
          <w:sz w:val="24"/>
          <w:szCs w:val="24"/>
          <w:u w:val="single"/>
        </w:rPr>
        <w:t>四川信息职业技术学院</w:t>
      </w:r>
      <w:r>
        <w:rPr>
          <w:rFonts w:hint="eastAsia" w:hAnsi="宋体" w:cs="宋体"/>
          <w:color w:val="auto"/>
          <w:kern w:val="2"/>
          <w:sz w:val="24"/>
          <w:szCs w:val="28"/>
          <w:u w:val="single"/>
        </w:rPr>
        <w:t>现代制造学院4213办公室</w:t>
      </w:r>
      <w:r>
        <w:rPr>
          <w:rFonts w:hint="eastAsia" w:hAnsi="宋体" w:cs="宋体"/>
          <w:color w:val="auto"/>
          <w:kern w:val="2"/>
          <w:sz w:val="24"/>
          <w:szCs w:val="28"/>
        </w:rPr>
        <w:t>现场或</w:t>
      </w:r>
      <w:r>
        <w:rPr>
          <w:rFonts w:hint="eastAsia" w:hAnsi="宋体" w:cs="宋体"/>
          <w:kern w:val="2"/>
          <w:sz w:val="24"/>
          <w:szCs w:val="28"/>
        </w:rPr>
        <w:t>网上</w:t>
      </w:r>
      <w:r>
        <w:rPr>
          <w:rFonts w:hint="eastAsia" w:hAnsi="宋体" w:cs="宋体"/>
          <w:kern w:val="2"/>
          <w:sz w:val="24"/>
          <w:szCs w:val="24"/>
        </w:rPr>
        <w:t>获取。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s="宋体"/>
          <w:kern w:val="2"/>
          <w:sz w:val="24"/>
          <w:szCs w:val="28"/>
        </w:rPr>
      </w:pPr>
      <w:r>
        <w:rPr>
          <w:rFonts w:hint="eastAsia" w:hAnsi="宋体" w:cs="宋体"/>
          <w:b/>
          <w:bCs/>
          <w:kern w:val="2"/>
          <w:sz w:val="24"/>
          <w:szCs w:val="28"/>
        </w:rPr>
        <w:t>方式一（现场获取采购文件）</w:t>
      </w:r>
      <w:r>
        <w:rPr>
          <w:rFonts w:hint="eastAsia" w:hAnsi="宋体" w:cs="宋体"/>
          <w:b/>
          <w:bCs/>
          <w:kern w:val="2"/>
          <w:sz w:val="28"/>
          <w:szCs w:val="28"/>
        </w:rPr>
        <w:t>：</w:t>
      </w:r>
      <w:r>
        <w:rPr>
          <w:rFonts w:hint="eastAsia" w:hAnsi="宋体" w:cs="宋体"/>
          <w:kern w:val="2"/>
          <w:sz w:val="24"/>
          <w:szCs w:val="28"/>
        </w:rPr>
        <w:t>经办人员在</w:t>
      </w:r>
      <w:r>
        <w:rPr>
          <w:rFonts w:hint="eastAsia" w:hAnsi="宋体" w:cs="宋体"/>
          <w:kern w:val="2"/>
          <w:sz w:val="24"/>
          <w:szCs w:val="24"/>
          <w:u w:val="single"/>
        </w:rPr>
        <w:t>四川信息职业技术学院</w:t>
      </w:r>
      <w:r>
        <w:rPr>
          <w:rFonts w:hint="eastAsia" w:hAnsi="宋体" w:cs="宋体"/>
          <w:kern w:val="2"/>
          <w:sz w:val="24"/>
          <w:szCs w:val="28"/>
          <w:u w:val="single"/>
        </w:rPr>
        <w:t>现代制造学院4213办公室</w:t>
      </w:r>
      <w:r>
        <w:rPr>
          <w:rFonts w:hint="eastAsia" w:hAnsi="宋体" w:cs="宋体"/>
          <w:kern w:val="2"/>
          <w:sz w:val="24"/>
          <w:szCs w:val="28"/>
        </w:rPr>
        <w:t>现场提交以下资料：供应商为法人或者其他组织的，只需提供《介绍信》原件（</w:t>
      </w:r>
      <w:r>
        <w:rPr>
          <w:rFonts w:hAnsi="宋体"/>
          <w:sz w:val="24"/>
          <w:szCs w:val="24"/>
        </w:rPr>
        <w:t>载明投标</w:t>
      </w:r>
      <w:r>
        <w:rPr>
          <w:rFonts w:hint="eastAsia" w:hAnsi="宋体"/>
          <w:sz w:val="24"/>
          <w:szCs w:val="24"/>
        </w:rPr>
        <w:t>人</w:t>
      </w:r>
      <w:r>
        <w:rPr>
          <w:rFonts w:hAnsi="宋体"/>
          <w:sz w:val="24"/>
          <w:szCs w:val="24"/>
        </w:rPr>
        <w:t>、投标项目名称及编号、</w:t>
      </w:r>
      <w:r>
        <w:rPr>
          <w:rFonts w:hint="eastAsia" w:hAnsi="宋体"/>
          <w:sz w:val="24"/>
          <w:szCs w:val="24"/>
        </w:rPr>
        <w:t>授权</w:t>
      </w:r>
      <w:r>
        <w:rPr>
          <w:rFonts w:hAnsi="宋体"/>
          <w:sz w:val="24"/>
          <w:szCs w:val="24"/>
        </w:rPr>
        <w:t>报名人姓名</w:t>
      </w:r>
      <w:r>
        <w:rPr>
          <w:rFonts w:hint="eastAsia" w:hAnsi="宋体"/>
          <w:sz w:val="24"/>
          <w:szCs w:val="24"/>
        </w:rPr>
        <w:t>、邮箱</w:t>
      </w:r>
      <w:r>
        <w:rPr>
          <w:rFonts w:hAnsi="宋体"/>
          <w:sz w:val="24"/>
          <w:szCs w:val="24"/>
        </w:rPr>
        <w:t>及联系方式</w:t>
      </w:r>
      <w:r>
        <w:rPr>
          <w:rFonts w:hint="eastAsia" w:hAnsi="宋体"/>
          <w:sz w:val="24"/>
          <w:szCs w:val="24"/>
        </w:rPr>
        <w:t>，格式自拟</w:t>
      </w:r>
      <w:r>
        <w:rPr>
          <w:rFonts w:hint="eastAsia" w:hAnsi="宋体" w:cs="宋体"/>
          <w:kern w:val="2"/>
          <w:sz w:val="24"/>
          <w:szCs w:val="28"/>
        </w:rPr>
        <w:t>）；供应商为自然人的，只需提供本人身份证复印件及原件；以上资料复印件必须加盖供应商鲜章。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s="宋体"/>
          <w:kern w:val="2"/>
          <w:sz w:val="24"/>
          <w:szCs w:val="28"/>
        </w:rPr>
      </w:pPr>
      <w:r>
        <w:rPr>
          <w:rFonts w:hint="eastAsia" w:hAnsi="宋体" w:cs="宋体"/>
          <w:b/>
          <w:bCs/>
          <w:kern w:val="2"/>
          <w:sz w:val="24"/>
          <w:szCs w:val="28"/>
        </w:rPr>
        <w:t>方式二（网上获取采购文件）：</w:t>
      </w:r>
      <w:r>
        <w:rPr>
          <w:rFonts w:hint="eastAsia" w:hAnsi="宋体" w:cs="宋体"/>
          <w:kern w:val="2"/>
          <w:sz w:val="24"/>
          <w:szCs w:val="28"/>
        </w:rPr>
        <w:t>须将《介绍信》（</w:t>
      </w:r>
      <w:r>
        <w:rPr>
          <w:rFonts w:hAnsi="宋体"/>
          <w:sz w:val="24"/>
          <w:szCs w:val="24"/>
        </w:rPr>
        <w:t>载明投标</w:t>
      </w:r>
      <w:r>
        <w:rPr>
          <w:rFonts w:hint="eastAsia" w:hAnsi="宋体"/>
          <w:sz w:val="24"/>
          <w:szCs w:val="24"/>
        </w:rPr>
        <w:t>人</w:t>
      </w:r>
      <w:r>
        <w:rPr>
          <w:rFonts w:hAnsi="宋体"/>
          <w:sz w:val="24"/>
          <w:szCs w:val="24"/>
        </w:rPr>
        <w:t>、投标项目名称及编号、</w:t>
      </w:r>
      <w:r>
        <w:rPr>
          <w:rFonts w:hint="eastAsia" w:hAnsi="宋体"/>
          <w:sz w:val="24"/>
          <w:szCs w:val="24"/>
        </w:rPr>
        <w:t>授权</w:t>
      </w:r>
      <w:r>
        <w:rPr>
          <w:rFonts w:hAnsi="宋体"/>
          <w:sz w:val="24"/>
          <w:szCs w:val="24"/>
        </w:rPr>
        <w:t>报名人姓名</w:t>
      </w:r>
      <w:r>
        <w:rPr>
          <w:rFonts w:hint="eastAsia" w:hAnsi="宋体"/>
          <w:sz w:val="24"/>
          <w:szCs w:val="24"/>
        </w:rPr>
        <w:t>、邮箱</w:t>
      </w:r>
      <w:r>
        <w:rPr>
          <w:rFonts w:hAnsi="宋体"/>
          <w:sz w:val="24"/>
          <w:szCs w:val="24"/>
        </w:rPr>
        <w:t>及联系方式</w:t>
      </w:r>
      <w:r>
        <w:rPr>
          <w:rFonts w:hint="eastAsia" w:hAnsi="宋体"/>
          <w:sz w:val="24"/>
          <w:szCs w:val="24"/>
        </w:rPr>
        <w:t>，格式自拟</w:t>
      </w:r>
      <w:r>
        <w:rPr>
          <w:rFonts w:hint="eastAsia" w:hAnsi="宋体" w:cs="宋体"/>
          <w:kern w:val="2"/>
          <w:sz w:val="24"/>
          <w:szCs w:val="28"/>
        </w:rPr>
        <w:t>）加盖供应商鲜章后进行扫描，将扫描件发送至项目负责人处，联系人：李勇兵</w:t>
      </w:r>
      <w:r>
        <w:rPr>
          <w:rFonts w:hint="eastAsia" w:hAnsi="宋体" w:cs="宋体"/>
          <w:kern w:val="2"/>
          <w:sz w:val="24"/>
          <w:szCs w:val="24"/>
        </w:rPr>
        <w:t>18040460255</w:t>
      </w:r>
      <w:r>
        <w:rPr>
          <w:rFonts w:hint="eastAsia" w:hAnsi="宋体" w:cs="宋体"/>
          <w:kern w:val="2"/>
          <w:sz w:val="24"/>
          <w:szCs w:val="28"/>
        </w:rPr>
        <w:t>,QQ号：249737663。供应商添加QQ时备注公司名称。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kern w:val="2"/>
          <w:sz w:val="24"/>
          <w:szCs w:val="28"/>
        </w:rPr>
      </w:pPr>
      <w:r>
        <w:rPr>
          <w:rFonts w:hint="eastAsia" w:hAnsi="宋体" w:cs="宋体"/>
          <w:kern w:val="2"/>
          <w:sz w:val="24"/>
          <w:szCs w:val="28"/>
        </w:rPr>
        <w:t>（请供应商自行仔细检查资料无误后再发送至项目负责人处！）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s="宋体"/>
          <w:b/>
          <w:sz w:val="24"/>
        </w:rPr>
      </w:pPr>
      <w:r>
        <w:rPr>
          <w:rFonts w:hint="eastAsia" w:hAnsi="宋体" w:cs="宋体"/>
          <w:b/>
          <w:sz w:val="24"/>
        </w:rPr>
        <w:t>八、询价时间和地点</w:t>
      </w:r>
      <w:bookmarkEnd w:id="16"/>
      <w:bookmarkEnd w:id="17"/>
      <w:bookmarkStart w:id="18" w:name="_Toc23507"/>
      <w:bookmarkStart w:id="19" w:name="_Toc50955940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olor w:val="FF0000"/>
          <w:sz w:val="24"/>
        </w:rPr>
      </w:pPr>
      <w:r>
        <w:rPr>
          <w:rFonts w:hint="eastAsia" w:hAnsi="宋体" w:cs="宋体"/>
          <w:b/>
          <w:sz w:val="24"/>
          <w:szCs w:val="28"/>
        </w:rPr>
        <w:t>递交响应文件</w:t>
      </w:r>
      <w:r>
        <w:rPr>
          <w:rFonts w:hint="eastAsia" w:hAnsi="宋体" w:cs="宋体"/>
          <w:b/>
          <w:sz w:val="24"/>
        </w:rPr>
        <w:t>截止时</w:t>
      </w:r>
      <w:r>
        <w:rPr>
          <w:rFonts w:hint="eastAsia" w:hAnsi="宋体" w:cs="宋体"/>
          <w:b/>
          <w:color w:val="auto"/>
          <w:sz w:val="24"/>
        </w:rPr>
        <w:t>间：</w:t>
      </w:r>
      <w:r>
        <w:rPr>
          <w:rFonts w:hint="eastAsia" w:hAnsi="宋体" w:cs="宋体"/>
          <w:color w:val="auto"/>
          <w:sz w:val="24"/>
          <w:u w:val="single"/>
        </w:rPr>
        <w:t>202</w:t>
      </w:r>
      <w:r>
        <w:rPr>
          <w:rFonts w:hint="eastAsia" w:hAnsi="宋体" w:cs="宋体"/>
          <w:color w:val="auto"/>
          <w:sz w:val="24"/>
          <w:u w:val="single"/>
          <w:lang w:val="en-US" w:eastAsia="zh-CN"/>
        </w:rPr>
        <w:t>3</w:t>
      </w:r>
      <w:r>
        <w:rPr>
          <w:rFonts w:hint="eastAsia" w:hAnsi="宋体" w:cs="宋体"/>
          <w:color w:val="auto"/>
          <w:sz w:val="24"/>
          <w:u w:val="single"/>
        </w:rPr>
        <w:t>年</w:t>
      </w:r>
      <w:r>
        <w:rPr>
          <w:rFonts w:hint="eastAsia" w:hAnsi="宋体" w:cs="宋体"/>
          <w:color w:val="auto"/>
          <w:sz w:val="24"/>
          <w:u w:val="single"/>
          <w:lang w:val="en-US" w:eastAsia="zh-CN"/>
        </w:rPr>
        <w:t>3</w:t>
      </w:r>
      <w:r>
        <w:rPr>
          <w:rFonts w:hint="eastAsia" w:hAnsi="宋体" w:cs="宋体"/>
          <w:color w:val="auto"/>
          <w:sz w:val="24"/>
          <w:u w:val="single"/>
        </w:rPr>
        <w:t>月</w:t>
      </w:r>
      <w:r>
        <w:rPr>
          <w:rFonts w:hint="eastAsia" w:hAnsi="宋体" w:cs="宋体"/>
          <w:color w:val="auto"/>
          <w:sz w:val="24"/>
          <w:u w:val="single"/>
          <w:lang w:val="en-US" w:eastAsia="zh-CN"/>
        </w:rPr>
        <w:t>13</w:t>
      </w:r>
      <w:r>
        <w:rPr>
          <w:rFonts w:hint="eastAsia" w:hAnsi="宋体" w:cs="宋体"/>
          <w:color w:val="auto"/>
          <w:sz w:val="24"/>
          <w:u w:val="single"/>
        </w:rPr>
        <w:t>日</w:t>
      </w:r>
      <w:r>
        <w:rPr>
          <w:rFonts w:hint="eastAsia" w:hAnsi="宋体" w:cs="宋体"/>
          <w:bCs/>
          <w:color w:val="auto"/>
          <w:sz w:val="24"/>
        </w:rPr>
        <w:t>10:00</w:t>
      </w:r>
      <w:r>
        <w:rPr>
          <w:rFonts w:hint="eastAsia" w:hAnsi="宋体" w:cs="宋体"/>
          <w:color w:val="auto"/>
          <w:sz w:val="24"/>
          <w:szCs w:val="28"/>
        </w:rPr>
        <w:t>（北京时间）</w:t>
      </w:r>
      <w:r>
        <w:rPr>
          <w:rFonts w:hint="eastAsia" w:hAnsi="宋体"/>
          <w:color w:val="FF0000"/>
          <w:sz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sz w:val="24"/>
        </w:rPr>
        <w:t>递交响应文件地点：</w:t>
      </w:r>
      <w:r>
        <w:rPr>
          <w:rFonts w:hint="eastAsia" w:ascii="宋体" w:hAnsi="宋体" w:cs="宋体"/>
          <w:sz w:val="24"/>
        </w:rPr>
        <w:t>响应文件必须在递交响应文件截止时间当日10:00（北京时间）前送达询价地点。逾期送达、密封和标注错误的响应文件，恕不接待。由于疫情防控要求，本次采购可接收邮寄的响应文件。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olor w:val="000000" w:themeColor="text1"/>
          <w:sz w:val="24"/>
          <w14:textFill>
            <w14:solidFill>
              <w14:schemeClr w14:val="tx1"/>
            </w14:solidFill>
          </w14:textFill>
        </w:rPr>
      </w:pPr>
      <w:r>
        <w:rPr>
          <w:rFonts w:hint="eastAsia" w:hAnsi="宋体" w:cs="宋体"/>
          <w:b/>
          <w:kern w:val="2"/>
          <w:sz w:val="24"/>
          <w:szCs w:val="28"/>
        </w:rPr>
        <w:t>询价地点：</w:t>
      </w:r>
      <w:r>
        <w:rPr>
          <w:rFonts w:hint="eastAsia" w:hAnsi="宋体" w:cs="宋体"/>
          <w:kern w:val="2"/>
          <w:sz w:val="24"/>
          <w:szCs w:val="24"/>
          <w:u w:val="single"/>
        </w:rPr>
        <w:t>四川信息职业技术学院</w:t>
      </w:r>
      <w:r>
        <w:rPr>
          <w:rFonts w:hint="eastAsia" w:hAnsi="宋体" w:cs="宋体"/>
          <w:kern w:val="2"/>
          <w:sz w:val="24"/>
          <w:szCs w:val="28"/>
          <w:u w:val="single"/>
        </w:rPr>
        <w:t>现代制造学院4213办公室</w:t>
      </w:r>
      <w:r>
        <w:rPr>
          <w:rFonts w:hint="eastAsia" w:hAnsi="宋体"/>
          <w:color w:val="000000" w:themeColor="text1"/>
          <w:sz w:val="24"/>
          <w14:textFill>
            <w14:solidFill>
              <w14:schemeClr w14:val="tx1"/>
            </w14:solidFill>
          </w14:textFill>
        </w:rPr>
        <w:t>。</w:t>
      </w:r>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Ansi="宋体" w:cs="宋体"/>
          <w:b/>
          <w:sz w:val="24"/>
        </w:rPr>
      </w:pPr>
      <w:r>
        <w:rPr>
          <w:rFonts w:hint="eastAsia" w:hAnsi="宋体" w:cs="宋体"/>
          <w:b/>
          <w:sz w:val="24"/>
        </w:rPr>
        <w:t>九、商务要求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000000" w:themeColor="text1"/>
          <w:sz w:val="24"/>
          <w14:textFill>
            <w14:solidFill>
              <w14:schemeClr w14:val="tx1"/>
            </w14:solidFill>
          </w14:textFill>
        </w:rPr>
      </w:pPr>
      <w:bookmarkStart w:id="20" w:name="_Toc17080"/>
      <w:bookmarkStart w:id="21" w:name="_Toc509559408"/>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w:t>
      </w:r>
      <w:r>
        <w:rPr>
          <w:rFonts w:hint="eastAsia" w:hAnsi="宋体"/>
          <w:sz w:val="24"/>
        </w:rPr>
        <w:t>签订合同后</w:t>
      </w:r>
      <w:r>
        <w:rPr>
          <w:rFonts w:hint="eastAsia" w:hAnsi="宋体"/>
          <w:sz w:val="24"/>
          <w:lang w:val="en-US" w:eastAsia="zh-CN"/>
        </w:rPr>
        <w:t>10</w:t>
      </w:r>
      <w:r>
        <w:rPr>
          <w:rFonts w:hint="eastAsia" w:hAnsi="宋体"/>
          <w:sz w:val="24"/>
        </w:rPr>
        <w:t>日内，</w:t>
      </w:r>
      <w:r>
        <w:rPr>
          <w:rFonts w:hint="eastAsia" w:hAnsi="宋体"/>
          <w:color w:val="000000" w:themeColor="text1"/>
          <w:sz w:val="24"/>
          <w14:textFill>
            <w14:solidFill>
              <w14:schemeClr w14:val="tx1"/>
            </w14:solidFill>
          </w14:textFill>
        </w:rPr>
        <w:t>完成采购物资的交付；如果中标供应商没有按照合同规定的时间完成交付，采购人有权单方面解除合同，并保留向中标供应商索赔的权利。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hAnsi="宋体"/>
          <w:color w:val="000000" w:themeColor="text1"/>
          <w:sz w:val="24"/>
          <w14:textFill>
            <w14:solidFill>
              <w14:schemeClr w14:val="tx1"/>
            </w14:solidFill>
          </w14:textFill>
        </w:rPr>
        <w:t>3、交货要求：按照采购清单进行验收和交付。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hAnsi="宋体"/>
          <w:color w:val="000000" w:themeColor="text1"/>
          <w:sz w:val="24"/>
          <w14:textFill>
            <w14:solidFill>
              <w14:schemeClr w14:val="tx1"/>
            </w14:solidFill>
          </w14:textFill>
        </w:rPr>
        <w:t>4、发票要求：发票明细应与采购清单一致。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w:t>
      </w:r>
      <w:r>
        <w:rPr>
          <w:rFonts w:hint="eastAsia" w:hAnsi="宋体"/>
          <w:color w:val="000000" w:themeColor="text1"/>
          <w:sz w:val="24"/>
          <w:lang w:val="en-US" w:eastAsia="zh-CN"/>
          <w14:textFill>
            <w14:solidFill>
              <w14:schemeClr w14:val="tx1"/>
            </w14:solidFill>
          </w14:textFill>
        </w:rPr>
        <w:t>3年</w:t>
      </w:r>
      <w:r>
        <w:rPr>
          <w:rFonts w:hint="eastAsia" w:hAnsi="宋体"/>
          <w:color w:val="000000" w:themeColor="text1"/>
          <w:sz w:val="24"/>
          <w14:textFill>
            <w14:solidFill>
              <w14:schemeClr w14:val="tx1"/>
            </w14:solidFill>
          </w14:textFill>
        </w:rPr>
        <w:t>；在使用过程中，若出现质量问题，中标供应商在接到通知后48小时内完成修改，并承担所有费用。</w:t>
      </w:r>
    </w:p>
    <w:p>
      <w:pPr>
        <w:pStyle w:val="30"/>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0"/>
      <w:bookmarkEnd w:id="21"/>
    </w:p>
    <w:p>
      <w:pPr>
        <w:pStyle w:val="30"/>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rPr>
      </w:pPr>
      <w:r>
        <w:rPr>
          <w:rFonts w:hint="eastAsia"/>
          <w:sz w:val="24"/>
          <w:lang w:val="zh-CN"/>
        </w:rPr>
        <w:t>采 购 人：</w:t>
      </w:r>
      <w:r>
        <w:rPr>
          <w:rFonts w:hint="eastAsia"/>
          <w:sz w:val="24"/>
        </w:rPr>
        <w:t>四川信息职业技术学院现代制造学院</w:t>
      </w:r>
    </w:p>
    <w:p>
      <w:pPr>
        <w:pStyle w:val="30"/>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sz w:val="24"/>
        </w:rPr>
      </w:pPr>
      <w:r>
        <w:rPr>
          <w:rFonts w:hint="eastAsia" w:hAnsi="宋体" w:cs="宋体"/>
          <w:sz w:val="24"/>
          <w:lang w:val="zh-CN"/>
        </w:rPr>
        <w:t>地    址：</w:t>
      </w:r>
      <w:r>
        <w:rPr>
          <w:rFonts w:hint="eastAsia" w:hAnsi="宋体" w:cs="宋体"/>
          <w:sz w:val="24"/>
        </w:rPr>
        <w:t>广元市利州区学府路265号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s="宋体"/>
          <w:sz w:val="24"/>
        </w:rPr>
      </w:pPr>
      <w:r>
        <w:rPr>
          <w:rFonts w:hint="eastAsia" w:hAnsi="宋体" w:cs="宋体"/>
          <w:sz w:val="24"/>
        </w:rPr>
        <w:t>联 系 人：李老师</w:t>
      </w:r>
    </w:p>
    <w:p>
      <w:pPr>
        <w:pStyle w:val="30"/>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Ansi="宋体" w:cs="宋体"/>
          <w:sz w:val="24"/>
        </w:rPr>
      </w:pPr>
      <w:r>
        <w:rPr>
          <w:rFonts w:hint="eastAsia" w:hAnsi="宋体" w:cs="宋体"/>
          <w:sz w:val="24"/>
        </w:rPr>
        <w:t>电    话：18040460255</w:t>
      </w:r>
    </w:p>
    <w:p>
      <w:pPr>
        <w:pStyle w:val="3"/>
        <w:keepNext w:val="0"/>
        <w:keepLines w:val="0"/>
        <w:spacing w:before="260" w:after="260" w:line="360" w:lineRule="auto"/>
        <w:jc w:val="center"/>
        <w:rPr>
          <w:sz w:val="36"/>
        </w:rPr>
      </w:pPr>
      <w:r>
        <w:rPr>
          <w:rFonts w:hint="eastAsia"/>
          <w:sz w:val="36"/>
          <w:szCs w:val="36"/>
        </w:rPr>
        <w:br w:type="page"/>
      </w:r>
    </w:p>
    <w:p>
      <w:pPr>
        <w:pStyle w:val="4"/>
        <w:jc w:val="center"/>
        <w:rPr>
          <w:rFonts w:ascii="宋体" w:hAnsi="宋体" w:eastAsia="宋体" w:cs="宋体"/>
          <w:color w:val="auto"/>
          <w:szCs w:val="36"/>
        </w:rPr>
      </w:pPr>
      <w:bookmarkStart w:id="22" w:name="_Toc28730"/>
      <w:bookmarkStart w:id="23" w:name="_Toc31956"/>
      <w:r>
        <w:rPr>
          <w:rFonts w:hint="eastAsia" w:ascii="宋体" w:hAnsi="宋体" w:eastAsia="宋体" w:cs="宋体"/>
          <w:color w:val="auto"/>
        </w:rPr>
        <w:t>第二章  询价须知</w:t>
      </w:r>
      <w:bookmarkEnd w:id="22"/>
      <w:bookmarkEnd w:id="23"/>
    </w:p>
    <w:p>
      <w:pPr>
        <w:pStyle w:val="4"/>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4"/>
              <w:ind w:left="9"/>
              <w:jc w:val="center"/>
              <w:rPr>
                <w:b/>
                <w:lang w:val="zh-CN"/>
              </w:rPr>
            </w:pPr>
            <w:r>
              <w:rPr>
                <w:rFonts w:hint="eastAsia"/>
                <w:b/>
                <w:lang w:val="zh-CN"/>
              </w:rPr>
              <w:t xml:space="preserve">序号 </w:t>
            </w:r>
          </w:p>
        </w:tc>
        <w:tc>
          <w:tcPr>
            <w:tcW w:w="2412" w:type="dxa"/>
            <w:vAlign w:val="center"/>
          </w:tcPr>
          <w:p>
            <w:pPr>
              <w:pStyle w:val="34"/>
              <w:ind w:left="38"/>
              <w:jc w:val="center"/>
              <w:rPr>
                <w:b/>
                <w:lang w:val="zh-CN"/>
              </w:rPr>
            </w:pPr>
            <w:r>
              <w:rPr>
                <w:rFonts w:hint="eastAsia"/>
                <w:b/>
                <w:lang w:val="zh-CN"/>
              </w:rPr>
              <w:t xml:space="preserve">应知事项 </w:t>
            </w:r>
          </w:p>
        </w:tc>
        <w:tc>
          <w:tcPr>
            <w:tcW w:w="6092" w:type="dxa"/>
            <w:vAlign w:val="center"/>
          </w:tcPr>
          <w:p>
            <w:pPr>
              <w:pStyle w:val="34"/>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4"/>
              <w:ind w:right="230"/>
              <w:jc w:val="center"/>
              <w:rPr>
                <w:lang w:val="zh-CN"/>
              </w:rPr>
            </w:pPr>
            <w:r>
              <w:rPr>
                <w:rFonts w:hint="eastAsia"/>
                <w:lang w:val="zh-CN"/>
              </w:rPr>
              <w:t>1</w:t>
            </w:r>
          </w:p>
        </w:tc>
        <w:tc>
          <w:tcPr>
            <w:tcW w:w="2412" w:type="dxa"/>
            <w:vAlign w:val="center"/>
          </w:tcPr>
          <w:p>
            <w:pPr>
              <w:pStyle w:val="34"/>
              <w:ind w:left="38"/>
              <w:jc w:val="center"/>
              <w:rPr>
                <w:lang w:val="zh-CN"/>
              </w:rPr>
            </w:pPr>
            <w:r>
              <w:rPr>
                <w:rFonts w:hint="eastAsia"/>
                <w:lang w:val="zh-CN"/>
              </w:rPr>
              <w:t>确定邀请询价的供应商方式</w:t>
            </w:r>
          </w:p>
        </w:tc>
        <w:tc>
          <w:tcPr>
            <w:tcW w:w="6092" w:type="dxa"/>
            <w:vAlign w:val="center"/>
          </w:tcPr>
          <w:p>
            <w:pPr>
              <w:pStyle w:val="34"/>
              <w:ind w:firstLine="480" w:firstLineChars="200"/>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4"/>
              <w:ind w:right="230"/>
              <w:jc w:val="center"/>
              <w:rPr>
                <w:lang w:val="zh-CN"/>
              </w:rPr>
            </w:pPr>
            <w:r>
              <w:rPr>
                <w:rFonts w:hint="eastAsia"/>
                <w:lang w:val="zh-CN"/>
              </w:rPr>
              <w:t>2</w:t>
            </w:r>
          </w:p>
        </w:tc>
        <w:tc>
          <w:tcPr>
            <w:tcW w:w="2412" w:type="dxa"/>
            <w:vAlign w:val="center"/>
          </w:tcPr>
          <w:p>
            <w:pPr>
              <w:pStyle w:val="34"/>
              <w:ind w:left="38"/>
              <w:jc w:val="center"/>
              <w:rPr>
                <w:lang w:val="zh-CN"/>
              </w:rPr>
            </w:pPr>
            <w:r>
              <w:rPr>
                <w:rFonts w:hint="eastAsia"/>
                <w:lang w:val="zh-CN"/>
              </w:rPr>
              <w:t>采购预算</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eastAsia" w:hAnsi="宋体" w:cs="宋体"/>
                <w:sz w:val="24"/>
                <w:szCs w:val="24"/>
                <w:lang w:val="en-US" w:eastAsia="zh-CN"/>
              </w:rPr>
              <w:t>3</w:t>
            </w:r>
            <w:r>
              <w:rPr>
                <w:rFonts w:hint="eastAsia" w:hAnsi="宋体" w:cs="宋体"/>
                <w:sz w:val="24"/>
                <w:szCs w:val="24"/>
              </w:rPr>
              <w:t>万元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4"/>
              <w:ind w:right="230"/>
              <w:jc w:val="center"/>
              <w:rPr>
                <w:lang w:val="zh-CN"/>
              </w:rPr>
            </w:pPr>
            <w:r>
              <w:rPr>
                <w:rFonts w:hint="eastAsia"/>
                <w:lang w:val="zh-CN"/>
              </w:rPr>
              <w:t>3</w:t>
            </w:r>
          </w:p>
        </w:tc>
        <w:tc>
          <w:tcPr>
            <w:tcW w:w="2412" w:type="dxa"/>
            <w:vAlign w:val="center"/>
          </w:tcPr>
          <w:p>
            <w:pPr>
              <w:pStyle w:val="34"/>
              <w:ind w:left="38"/>
              <w:jc w:val="center"/>
              <w:rPr>
                <w:lang w:val="zh-CN"/>
              </w:rPr>
            </w:pPr>
            <w:r>
              <w:rPr>
                <w:rFonts w:hint="eastAsia"/>
                <w:lang w:val="zh-CN"/>
              </w:rPr>
              <w:t>最高限价</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int="eastAsia" w:hAnsi="宋体" w:cs="宋体"/>
                <w:sz w:val="24"/>
                <w:szCs w:val="24"/>
                <w:lang w:val="en-US" w:eastAsia="zh-CN"/>
              </w:rPr>
              <w:t>3</w:t>
            </w:r>
            <w:r>
              <w:rPr>
                <w:rFonts w:hint="eastAsia" w:hAnsi="宋体" w:cs="宋体"/>
                <w:sz w:val="24"/>
                <w:szCs w:val="24"/>
              </w:rPr>
              <w:t>万元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4"/>
              <w:ind w:right="230"/>
              <w:jc w:val="center"/>
              <w:rPr>
                <w:lang w:val="zh-CN"/>
              </w:rPr>
            </w:pPr>
            <w:r>
              <w:rPr>
                <w:rFonts w:hint="eastAsia"/>
                <w:lang w:val="zh-CN"/>
              </w:rPr>
              <w:t>4</w:t>
            </w:r>
          </w:p>
        </w:tc>
        <w:tc>
          <w:tcPr>
            <w:tcW w:w="2412" w:type="dxa"/>
            <w:vAlign w:val="center"/>
          </w:tcPr>
          <w:p>
            <w:pPr>
              <w:pStyle w:val="34"/>
              <w:ind w:left="38"/>
              <w:jc w:val="center"/>
              <w:rPr>
                <w:lang w:val="zh-CN"/>
              </w:rPr>
            </w:pPr>
            <w:r>
              <w:rPr>
                <w:rFonts w:hint="eastAsia"/>
                <w:lang w:val="zh-CN"/>
              </w:rPr>
              <w:t>联合体</w:t>
            </w:r>
          </w:p>
        </w:tc>
        <w:tc>
          <w:tcPr>
            <w:tcW w:w="6092" w:type="dxa"/>
            <w:vAlign w:val="center"/>
          </w:tcPr>
          <w:p>
            <w:pPr>
              <w:pStyle w:val="34"/>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34"/>
              <w:ind w:right="230"/>
              <w:jc w:val="center"/>
            </w:pPr>
            <w:r>
              <w:rPr>
                <w:rFonts w:hint="eastAsia"/>
              </w:rPr>
              <w:t>5</w:t>
            </w:r>
          </w:p>
        </w:tc>
        <w:tc>
          <w:tcPr>
            <w:tcW w:w="2412" w:type="dxa"/>
            <w:vAlign w:val="center"/>
          </w:tcPr>
          <w:p>
            <w:pPr>
              <w:pStyle w:val="34"/>
              <w:ind w:left="38"/>
              <w:jc w:val="center"/>
              <w:rPr>
                <w:lang w:val="zh-CN"/>
              </w:rPr>
            </w:pPr>
            <w:r>
              <w:rPr>
                <w:rFonts w:hint="eastAsia"/>
                <w:lang w:val="zh-CN"/>
              </w:rPr>
              <w:t>评标方法</w:t>
            </w:r>
          </w:p>
        </w:tc>
        <w:tc>
          <w:tcPr>
            <w:tcW w:w="6092" w:type="dxa"/>
            <w:vAlign w:val="center"/>
          </w:tcPr>
          <w:p>
            <w:pPr>
              <w:pStyle w:val="34"/>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34"/>
              <w:ind w:right="230"/>
              <w:jc w:val="center"/>
            </w:pPr>
            <w:r>
              <w:rPr>
                <w:rFonts w:hint="eastAsia"/>
              </w:rPr>
              <w:t>6</w:t>
            </w:r>
          </w:p>
        </w:tc>
        <w:tc>
          <w:tcPr>
            <w:tcW w:w="2412" w:type="dxa"/>
            <w:vAlign w:val="center"/>
          </w:tcPr>
          <w:p>
            <w:pPr>
              <w:pStyle w:val="34"/>
              <w:ind w:left="38"/>
              <w:jc w:val="center"/>
            </w:pPr>
            <w:r>
              <w:rPr>
                <w:rFonts w:hint="eastAsia"/>
                <w:lang w:val="zh-CN"/>
              </w:rPr>
              <w:t>相应文件</w:t>
            </w:r>
            <w:r>
              <w:rPr>
                <w:rFonts w:hint="eastAsia"/>
              </w:rPr>
              <w:t>的要求</w:t>
            </w:r>
          </w:p>
        </w:tc>
        <w:tc>
          <w:tcPr>
            <w:tcW w:w="6092" w:type="dxa"/>
            <w:vAlign w:val="center"/>
          </w:tcPr>
          <w:p>
            <w:pPr>
              <w:pStyle w:val="34"/>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34"/>
              <w:ind w:right="230"/>
              <w:jc w:val="center"/>
            </w:pPr>
            <w:r>
              <w:rPr>
                <w:rFonts w:hint="eastAsia"/>
              </w:rPr>
              <w:t>7</w:t>
            </w:r>
          </w:p>
        </w:tc>
        <w:tc>
          <w:tcPr>
            <w:tcW w:w="2412" w:type="dxa"/>
            <w:vAlign w:val="center"/>
          </w:tcPr>
          <w:p>
            <w:pPr>
              <w:pStyle w:val="34"/>
              <w:ind w:left="38"/>
              <w:jc w:val="center"/>
            </w:pPr>
            <w:r>
              <w:rPr>
                <w:rFonts w:hint="eastAsia"/>
              </w:rPr>
              <w:t>付款方式</w:t>
            </w:r>
          </w:p>
        </w:tc>
        <w:tc>
          <w:tcPr>
            <w:tcW w:w="6092" w:type="dxa"/>
            <w:vAlign w:val="center"/>
          </w:tcPr>
          <w:p>
            <w:pPr>
              <w:pStyle w:val="34"/>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8</w:t>
            </w:r>
          </w:p>
        </w:tc>
        <w:tc>
          <w:tcPr>
            <w:tcW w:w="2412" w:type="dxa"/>
            <w:vAlign w:val="center"/>
          </w:tcPr>
          <w:p>
            <w:pPr>
              <w:pStyle w:val="34"/>
              <w:ind w:left="38"/>
              <w:jc w:val="center"/>
              <w:rPr>
                <w:lang w:val="zh-CN"/>
              </w:rPr>
            </w:pPr>
            <w:r>
              <w:rPr>
                <w:rFonts w:hint="eastAsia"/>
                <w:lang w:val="zh-CN"/>
              </w:rPr>
              <w:t>成交通知书领取</w:t>
            </w:r>
          </w:p>
        </w:tc>
        <w:tc>
          <w:tcPr>
            <w:tcW w:w="6092" w:type="dxa"/>
            <w:vAlign w:val="center"/>
          </w:tcPr>
          <w:p>
            <w:pPr>
              <w:pStyle w:val="34"/>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采购结果公告在四川信息职业技术学院网上发布后，请成交供应商凭单位介绍信、身份证原件及复印件到四川信息职业技术学院现代制造学院领取成交通知书。</w:t>
            </w:r>
          </w:p>
        </w:tc>
      </w:tr>
    </w:tbl>
    <w:p>
      <w:pPr>
        <w:rPr>
          <w:sz w:val="36"/>
        </w:rPr>
      </w:pPr>
      <w:r>
        <w:rPr>
          <w:rFonts w:hint="eastAsia"/>
          <w:sz w:val="36"/>
        </w:rPr>
        <w:br w:type="page"/>
      </w:r>
    </w:p>
    <w:p>
      <w:pPr>
        <w:pStyle w:val="3"/>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4" w:name="_Toc31390"/>
      <w:r>
        <w:rPr>
          <w:rFonts w:hint="eastAsia" w:hAnsi="宋体" w:cs="宋体"/>
        </w:rPr>
        <w:br w:type="page"/>
      </w:r>
    </w:p>
    <w:bookmarkEnd w:id="24"/>
    <w:p>
      <w:pPr>
        <w:pStyle w:val="3"/>
        <w:keepNext w:val="0"/>
        <w:keepLines w:val="0"/>
        <w:numPr>
          <w:ilvl w:val="0"/>
          <w:numId w:val="4"/>
        </w:numPr>
        <w:spacing w:before="260" w:after="260" w:line="360" w:lineRule="auto"/>
        <w:jc w:val="center"/>
        <w:rPr>
          <w:color w:val="auto"/>
          <w:sz w:val="36"/>
        </w:rPr>
      </w:pPr>
      <w:r>
        <w:rPr>
          <w:rFonts w:hint="eastAsia"/>
          <w:color w:val="auto"/>
          <w:sz w:val="36"/>
        </w:rPr>
        <w:t xml:space="preserve"> 采购项目服务内容及要求</w:t>
      </w:r>
    </w:p>
    <w:p>
      <w:pPr>
        <w:pStyle w:val="8"/>
        <w:numPr>
          <w:ilvl w:val="0"/>
          <w:numId w:val="5"/>
        </w:numPr>
        <w:rPr>
          <w:b/>
          <w:i w:val="0"/>
          <w:sz w:val="28"/>
          <w:szCs w:val="28"/>
        </w:rPr>
      </w:pPr>
      <w:r>
        <w:rPr>
          <w:rFonts w:hint="eastAsia"/>
          <w:b/>
          <w:i w:val="0"/>
          <w:sz w:val="28"/>
          <w:szCs w:val="28"/>
        </w:rPr>
        <w:t>项目概况</w:t>
      </w:r>
    </w:p>
    <w:p>
      <w:pPr>
        <w:pStyle w:val="2"/>
      </w:pPr>
      <w:r>
        <w:rPr>
          <w:rFonts w:hint="eastAsia" w:hAnsi="宋体" w:cs="宋体"/>
          <w:sz w:val="24"/>
        </w:rPr>
        <w:t xml:space="preserve">    </w:t>
      </w:r>
      <w:r>
        <w:rPr>
          <w:rFonts w:hint="eastAsia" w:hAnsi="宋体"/>
          <w:color w:val="000000" w:themeColor="text1"/>
          <w:sz w:val="24"/>
          <w:lang w:val="en-US" w:eastAsia="zh-CN"/>
          <w14:textFill>
            <w14:solidFill>
              <w14:schemeClr w14:val="tx1"/>
            </w14:solidFill>
          </w14:textFill>
        </w:rPr>
        <w:t>四川信息职业技术学院</w:t>
      </w:r>
      <w:r>
        <w:rPr>
          <w:rFonts w:hint="eastAsia" w:hAnsi="宋体"/>
          <w:color w:val="000000" w:themeColor="text1"/>
          <w:sz w:val="24"/>
          <w:lang w:val="en-US" w:eastAsia="zh-CN"/>
          <w14:textFill>
            <w14:solidFill>
              <w14:schemeClr w14:val="tx1"/>
            </w14:solidFill>
          </w14:textFill>
        </w:rPr>
        <w:t>钳工实训室</w:t>
      </w:r>
      <w:bookmarkStart w:id="26" w:name="_GoBack"/>
      <w:bookmarkEnd w:id="26"/>
      <w:r>
        <w:rPr>
          <w:rFonts w:hint="eastAsia" w:hAnsi="宋体"/>
          <w:color w:val="000000" w:themeColor="text1"/>
          <w:sz w:val="24"/>
          <w:lang w:val="en-US" w:eastAsia="zh-CN"/>
          <w14:textFill>
            <w14:solidFill>
              <w14:schemeClr w14:val="tx1"/>
            </w14:solidFill>
          </w14:textFill>
        </w:rPr>
        <w:t>台式钻床</w:t>
      </w:r>
      <w:r>
        <w:rPr>
          <w:rFonts w:hint="eastAsia" w:hAnsi="宋体"/>
          <w:color w:val="000000" w:themeColor="text1"/>
          <w:sz w:val="24"/>
          <w14:textFill>
            <w14:solidFill>
              <w14:schemeClr w14:val="tx1"/>
            </w14:solidFill>
          </w14:textFill>
        </w:rPr>
        <w:t>采购</w:t>
      </w:r>
      <w:r>
        <w:rPr>
          <w:rFonts w:hint="eastAsia" w:ascii="宋体" w:hAnsi="宋体"/>
          <w:color w:val="000000" w:themeColor="text1"/>
          <w:kern w:val="0"/>
          <w:sz w:val="24"/>
          <w:szCs w:val="20"/>
          <w14:textFill>
            <w14:solidFill>
              <w14:schemeClr w14:val="tx1"/>
            </w14:solidFill>
          </w14:textFill>
        </w:rPr>
        <w:t>。</w:t>
      </w:r>
    </w:p>
    <w:p>
      <w:pPr>
        <w:numPr>
          <w:ilvl w:val="0"/>
          <w:numId w:val="5"/>
        </w:numPr>
        <w:spacing w:line="360" w:lineRule="exact"/>
        <w:rPr>
          <w:rFonts w:hAnsi="宋体" w:cs="宋体"/>
          <w:sz w:val="24"/>
        </w:rPr>
      </w:pPr>
      <w:r>
        <w:rPr>
          <w:rFonts w:hint="eastAsia"/>
          <w:b/>
          <w:iCs/>
          <w:sz w:val="28"/>
          <w:szCs w:val="28"/>
        </w:rPr>
        <w:t xml:space="preserve">详细技术参数表 </w:t>
      </w:r>
      <w:r>
        <w:rPr>
          <w:rFonts w:hint="eastAsia" w:hAnsi="宋体" w:cs="宋体"/>
          <w:sz w:val="24"/>
        </w:rPr>
        <w:t xml:space="preserve">   </w:t>
      </w:r>
    </w:p>
    <w:tbl>
      <w:tblPr>
        <w:tblStyle w:val="17"/>
        <w:tblpPr w:leftFromText="180" w:rightFromText="180" w:vertAnchor="text" w:horzAnchor="page" w:tblpXSpec="center" w:tblpY="132"/>
        <w:tblOverlap w:val="never"/>
        <w:tblW w:w="48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37"/>
        <w:gridCol w:w="875"/>
        <w:gridCol w:w="6255"/>
        <w:gridCol w:w="434"/>
        <w:gridCol w:w="448"/>
        <w:gridCol w:w="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86" w:type="pct"/>
            <w:noWrap w:val="0"/>
            <w:vAlign w:val="center"/>
          </w:tcPr>
          <w:p>
            <w:pPr>
              <w:widowControl/>
              <w:jc w:val="center"/>
              <w:rPr>
                <w:rFonts w:hAnsi="宋体" w:cs="宋体"/>
                <w:b/>
                <w:bCs/>
                <w:color w:val="auto"/>
                <w:sz w:val="24"/>
                <w:szCs w:val="24"/>
              </w:rPr>
            </w:pPr>
            <w:r>
              <w:rPr>
                <w:rFonts w:hint="eastAsia" w:hAnsi="宋体" w:cs="宋体"/>
                <w:b/>
                <w:bCs/>
                <w:color w:val="auto"/>
                <w:sz w:val="24"/>
                <w:szCs w:val="24"/>
              </w:rPr>
              <w:t>序号</w:t>
            </w:r>
          </w:p>
        </w:tc>
        <w:tc>
          <w:tcPr>
            <w:tcW w:w="282" w:type="pct"/>
            <w:noWrap w:val="0"/>
            <w:vAlign w:val="center"/>
          </w:tcPr>
          <w:p>
            <w:pPr>
              <w:rPr>
                <w:rFonts w:hAnsi="宋体"/>
                <w:b/>
                <w:bCs/>
                <w:color w:val="auto"/>
                <w:sz w:val="24"/>
              </w:rPr>
            </w:pPr>
            <w:r>
              <w:rPr>
                <w:rFonts w:hint="eastAsia" w:hAnsi="宋体"/>
                <w:b/>
                <w:bCs/>
                <w:color w:val="auto"/>
                <w:sz w:val="24"/>
              </w:rPr>
              <w:t>名称</w:t>
            </w:r>
          </w:p>
        </w:tc>
        <w:tc>
          <w:tcPr>
            <w:tcW w:w="459" w:type="pct"/>
            <w:noWrap w:val="0"/>
            <w:vAlign w:val="center"/>
          </w:tcPr>
          <w:p>
            <w:pPr>
              <w:widowControl/>
              <w:jc w:val="center"/>
              <w:rPr>
                <w:rFonts w:hAnsi="宋体" w:cs="宋体"/>
                <w:b/>
                <w:bCs/>
                <w:color w:val="auto"/>
                <w:sz w:val="24"/>
                <w:szCs w:val="24"/>
              </w:rPr>
            </w:pPr>
            <w:r>
              <w:rPr>
                <w:rFonts w:hint="eastAsia" w:hAnsi="宋体" w:cs="宋体"/>
                <w:b/>
                <w:bCs/>
                <w:color w:val="auto"/>
                <w:sz w:val="24"/>
                <w:szCs w:val="24"/>
              </w:rPr>
              <w:t>材质/规格</w:t>
            </w:r>
          </w:p>
        </w:tc>
        <w:tc>
          <w:tcPr>
            <w:tcW w:w="3286" w:type="pct"/>
            <w:noWrap w:val="0"/>
            <w:vAlign w:val="center"/>
          </w:tcPr>
          <w:p>
            <w:pPr>
              <w:widowControl/>
              <w:jc w:val="center"/>
              <w:rPr>
                <w:rFonts w:hAnsi="宋体" w:cs="宋体"/>
                <w:b/>
                <w:bCs/>
                <w:color w:val="000000"/>
                <w:sz w:val="24"/>
                <w:szCs w:val="24"/>
              </w:rPr>
            </w:pPr>
            <w:r>
              <w:rPr>
                <w:rFonts w:hint="eastAsia" w:hAnsi="宋体" w:cs="宋体"/>
                <w:b/>
                <w:bCs/>
                <w:color w:val="000000"/>
                <w:sz w:val="24"/>
                <w:szCs w:val="24"/>
              </w:rPr>
              <w:t>具体要求</w:t>
            </w:r>
          </w:p>
        </w:tc>
        <w:tc>
          <w:tcPr>
            <w:tcW w:w="228" w:type="pct"/>
            <w:noWrap w:val="0"/>
            <w:vAlign w:val="center"/>
          </w:tcPr>
          <w:p>
            <w:pPr>
              <w:widowControl/>
              <w:jc w:val="center"/>
              <w:rPr>
                <w:rFonts w:hAnsi="宋体" w:cs="宋体"/>
                <w:b/>
                <w:bCs/>
                <w:sz w:val="24"/>
                <w:szCs w:val="24"/>
              </w:rPr>
            </w:pPr>
            <w:r>
              <w:rPr>
                <w:rFonts w:hint="eastAsia" w:hAnsi="宋体" w:cs="宋体"/>
                <w:b/>
                <w:bCs/>
                <w:sz w:val="24"/>
                <w:szCs w:val="24"/>
              </w:rPr>
              <w:t>单位</w:t>
            </w:r>
          </w:p>
        </w:tc>
        <w:tc>
          <w:tcPr>
            <w:tcW w:w="235" w:type="pct"/>
            <w:noWrap w:val="0"/>
            <w:vAlign w:val="center"/>
          </w:tcPr>
          <w:p>
            <w:pPr>
              <w:widowControl/>
              <w:jc w:val="center"/>
              <w:rPr>
                <w:rFonts w:hAnsi="宋体" w:cs="宋体"/>
                <w:b/>
                <w:bCs/>
                <w:sz w:val="24"/>
                <w:szCs w:val="24"/>
              </w:rPr>
            </w:pPr>
            <w:r>
              <w:rPr>
                <w:rFonts w:hint="eastAsia" w:hAnsi="宋体" w:cs="宋体"/>
                <w:b/>
                <w:bCs/>
                <w:sz w:val="24"/>
                <w:szCs w:val="24"/>
              </w:rPr>
              <w:t>数量</w:t>
            </w:r>
          </w:p>
        </w:tc>
        <w:tc>
          <w:tcPr>
            <w:tcW w:w="221" w:type="pct"/>
            <w:noWrap w:val="0"/>
            <w:vAlign w:val="center"/>
          </w:tcPr>
          <w:p>
            <w:pPr>
              <w:widowControl/>
              <w:jc w:val="center"/>
              <w:rPr>
                <w:rFonts w:hAnsi="宋体" w:cs="宋体"/>
                <w:b/>
                <w:bCs/>
                <w:color w:val="000000"/>
                <w:sz w:val="24"/>
                <w:szCs w:val="24"/>
              </w:rPr>
            </w:pPr>
            <w:r>
              <w:rPr>
                <w:rFonts w:hint="eastAsia" w:hAnsi="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 w:type="pct"/>
            <w:noWrap w:val="0"/>
            <w:vAlign w:val="center"/>
          </w:tcPr>
          <w:p>
            <w:pPr>
              <w:widowControl/>
              <w:jc w:val="center"/>
              <w:rPr>
                <w:rFonts w:hAnsi="宋体" w:cs="宋体"/>
                <w:color w:val="000000"/>
                <w:sz w:val="24"/>
                <w:szCs w:val="24"/>
              </w:rPr>
            </w:pPr>
            <w:r>
              <w:rPr>
                <w:rFonts w:hAnsi="宋体" w:cs="宋体"/>
                <w:color w:val="000000"/>
                <w:sz w:val="24"/>
                <w:szCs w:val="24"/>
              </w:rPr>
              <w:t>1</w:t>
            </w:r>
          </w:p>
        </w:tc>
        <w:tc>
          <w:tcPr>
            <w:tcW w:w="282" w:type="pct"/>
            <w:noWrap w:val="0"/>
            <w:vAlign w:val="center"/>
          </w:tcPr>
          <w:p>
            <w:pPr>
              <w:pStyle w:val="2"/>
              <w:rPr>
                <w:rFonts w:hint="default"/>
                <w:lang w:val="en-US" w:eastAsia="zh-CN"/>
              </w:rPr>
            </w:pPr>
            <w:r>
              <w:rPr>
                <w:rFonts w:hint="eastAsia"/>
                <w:lang w:val="en-US" w:eastAsia="zh-CN"/>
              </w:rPr>
              <w:t>台式钻床</w:t>
            </w:r>
          </w:p>
        </w:tc>
        <w:tc>
          <w:tcPr>
            <w:tcW w:w="459" w:type="pct"/>
            <w:noWrap w:val="0"/>
            <w:vAlign w:val="center"/>
          </w:tcPr>
          <w:p>
            <w:pPr>
              <w:pStyle w:val="2"/>
              <w:rPr>
                <w:rFonts w:hint="default"/>
                <w:lang w:val="en-US" w:eastAsia="zh-CN"/>
              </w:rPr>
            </w:pPr>
            <w:r>
              <w:rPr>
                <w:rFonts w:hint="eastAsia"/>
                <w:lang w:val="en-US" w:eastAsia="zh-CN"/>
              </w:rPr>
              <w:t>台式钻床型号：Z4012A</w:t>
            </w:r>
          </w:p>
        </w:tc>
        <w:tc>
          <w:tcPr>
            <w:tcW w:w="3286" w:type="pct"/>
            <w:noWrap w:val="0"/>
            <w:vAlign w:val="top"/>
          </w:tcPr>
          <w:p>
            <w:pPr>
              <w:pStyle w:val="2"/>
              <w:jc w:val="both"/>
              <w:rPr>
                <w:rFonts w:hint="eastAsia"/>
                <w:lang w:eastAsia="zh-CN"/>
              </w:rPr>
            </w:pPr>
          </w:p>
          <w:p>
            <w:pPr>
              <w:pStyle w:val="2"/>
              <w:jc w:val="both"/>
              <w:rPr>
                <w:rFonts w:hint="default"/>
                <w:lang w:val="en-US" w:eastAsia="zh-CN"/>
              </w:rPr>
            </w:pPr>
            <w:r>
              <w:rPr>
                <w:rFonts w:hint="eastAsia"/>
                <w:lang w:val="en-US" w:eastAsia="zh-CN"/>
              </w:rPr>
              <w:t>1）最大钻孔直径(mm)：12</w:t>
            </w:r>
          </w:p>
          <w:p>
            <w:pPr>
              <w:pStyle w:val="2"/>
              <w:jc w:val="both"/>
              <w:rPr>
                <w:rFonts w:hint="default"/>
                <w:lang w:val="en-US" w:eastAsia="zh-CN"/>
              </w:rPr>
            </w:pPr>
            <w:r>
              <w:rPr>
                <w:rFonts w:hint="eastAsia"/>
                <w:lang w:val="en-US" w:eastAsia="zh-CN"/>
              </w:rPr>
              <w:t>2）主轴最大行程(mm)：100</w:t>
            </w:r>
          </w:p>
          <w:p>
            <w:pPr>
              <w:pStyle w:val="2"/>
              <w:jc w:val="both"/>
              <w:rPr>
                <w:rFonts w:hint="default"/>
                <w:lang w:val="en-US" w:eastAsia="zh-CN"/>
              </w:rPr>
            </w:pPr>
            <w:r>
              <w:rPr>
                <w:rFonts w:hint="eastAsia"/>
                <w:lang w:val="en-US" w:eastAsia="zh-CN"/>
              </w:rPr>
              <w:t>3）主轴锥度（莫氏）：D4</w:t>
            </w:r>
          </w:p>
          <w:p>
            <w:pPr>
              <w:pStyle w:val="2"/>
              <w:jc w:val="both"/>
              <w:rPr>
                <w:rFonts w:hint="default"/>
                <w:lang w:val="en-US" w:eastAsia="zh-CN"/>
              </w:rPr>
            </w:pPr>
            <w:r>
              <w:rPr>
                <w:rFonts w:hint="eastAsia"/>
                <w:lang w:val="en-US" w:eastAsia="zh-CN"/>
              </w:rPr>
              <w:t>4）主轴中心线至立柱表面距离(mm)：200</w:t>
            </w:r>
          </w:p>
          <w:p>
            <w:pPr>
              <w:pStyle w:val="2"/>
              <w:jc w:val="both"/>
              <w:rPr>
                <w:rFonts w:hint="eastAsia"/>
                <w:lang w:val="en-US" w:eastAsia="zh-CN"/>
              </w:rPr>
            </w:pPr>
            <w:r>
              <w:rPr>
                <w:rFonts w:hint="eastAsia"/>
                <w:lang w:val="en-US" w:eastAsia="zh-CN"/>
              </w:rPr>
              <w:t>5）工作台面尺寸及高度(mm)：300*250</w:t>
            </w:r>
          </w:p>
          <w:p>
            <w:pPr>
              <w:jc w:val="both"/>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6）工作台面高度(mm)：＞70</w:t>
            </w:r>
          </w:p>
          <w:p>
            <w:pPr>
              <w:pStyle w:val="2"/>
              <w:jc w:val="both"/>
              <w:rPr>
                <w:rFonts w:hint="default"/>
                <w:lang w:val="en-US" w:eastAsia="zh-CN"/>
              </w:rPr>
            </w:pPr>
            <w:r>
              <w:rPr>
                <w:rFonts w:hint="eastAsia"/>
                <w:lang w:val="en-US" w:eastAsia="zh-CN"/>
              </w:rPr>
              <w:t>7）电动机功率（kw）：0.5</w:t>
            </w:r>
          </w:p>
          <w:p>
            <w:pPr>
              <w:pStyle w:val="2"/>
              <w:jc w:val="both"/>
              <w:rPr>
                <w:rFonts w:hint="default"/>
                <w:lang w:val="en-US" w:eastAsia="zh-CN"/>
              </w:rPr>
            </w:pPr>
            <w:r>
              <w:rPr>
                <w:rFonts w:hint="eastAsia"/>
                <w:lang w:val="en-US" w:eastAsia="zh-CN"/>
              </w:rPr>
              <w:t>8）主轴转速（r/min）：450、800、1400、2500、4000</w:t>
            </w:r>
          </w:p>
          <w:p>
            <w:pPr>
              <w:pStyle w:val="2"/>
              <w:jc w:val="both"/>
              <w:rPr>
                <w:rFonts w:hint="default"/>
                <w:lang w:val="en-US" w:eastAsia="zh-CN"/>
              </w:rPr>
            </w:pPr>
            <w:r>
              <w:rPr>
                <w:rFonts w:hint="eastAsia"/>
                <w:lang w:val="en-US" w:eastAsia="zh-CN"/>
              </w:rPr>
              <w:t>9）主轴端面至工作台面最大距离（mm）：340</w:t>
            </w:r>
          </w:p>
          <w:p>
            <w:pPr>
              <w:pStyle w:val="2"/>
              <w:jc w:val="both"/>
              <w:rPr>
                <w:rFonts w:hint="default"/>
                <w:lang w:val="en-US" w:eastAsia="zh-CN"/>
              </w:rPr>
            </w:pPr>
            <w:r>
              <w:rPr>
                <w:rFonts w:hint="eastAsia"/>
                <w:lang w:val="en-US" w:eastAsia="zh-CN"/>
              </w:rPr>
              <w:t>10）升降系统：齿轮升降</w:t>
            </w:r>
          </w:p>
          <w:p>
            <w:pPr>
              <w:pStyle w:val="2"/>
              <w:jc w:val="both"/>
              <w:rPr>
                <w:rFonts w:hint="default"/>
                <w:lang w:val="en-US" w:eastAsia="zh-CN"/>
              </w:rPr>
            </w:pPr>
            <w:r>
              <w:rPr>
                <w:rFonts w:hint="eastAsia"/>
                <w:lang w:val="en-US" w:eastAsia="zh-CN"/>
              </w:rPr>
              <w:t>11）定深机构：刻度盘定深</w:t>
            </w:r>
          </w:p>
          <w:p>
            <w:pPr>
              <w:pStyle w:val="2"/>
              <w:jc w:val="both"/>
              <w:rPr>
                <w:rFonts w:hint="default"/>
                <w:lang w:val="en-US" w:eastAsia="zh-CN"/>
              </w:rPr>
            </w:pPr>
            <w:r>
              <w:rPr>
                <w:rFonts w:hint="eastAsia"/>
                <w:lang w:val="en-US" w:eastAsia="zh-CN"/>
              </w:rPr>
              <w:t>12）产品毛重（kg）：115</w:t>
            </w:r>
          </w:p>
          <w:p>
            <w:pPr>
              <w:pStyle w:val="2"/>
              <w:jc w:val="both"/>
              <w:rPr>
                <w:rFonts w:hint="eastAsia"/>
                <w:lang w:val="en-US" w:eastAsia="zh-CN"/>
              </w:rPr>
            </w:pPr>
            <w:r>
              <w:rPr>
                <w:rFonts w:hint="eastAsia"/>
                <w:lang w:val="en-US" w:eastAsia="zh-CN"/>
              </w:rPr>
              <w:t>13）包装箱尺寸（cm）：86*52*86</w:t>
            </w:r>
          </w:p>
          <w:p>
            <w:pPr>
              <w:pStyle w:val="2"/>
              <w:jc w:val="both"/>
              <w:rPr>
                <w:rFonts w:hint="default" w:ascii="宋体" w:hAnsi="宋体" w:eastAsia="宋体" w:cs="宋体"/>
                <w:lang w:val="en-US"/>
              </w:rPr>
            </w:pPr>
            <w:r>
              <w:rPr>
                <w:rFonts w:hint="eastAsia"/>
                <w:lang w:val="en-US" w:eastAsia="zh-CN"/>
              </w:rPr>
              <w:t>14）随机附件：1件Ø1-13钻夹头（钥匙），1把升降摇手，1份说明书。</w:t>
            </w:r>
          </w:p>
        </w:tc>
        <w:tc>
          <w:tcPr>
            <w:tcW w:w="228" w:type="pct"/>
            <w:noWrap w:val="0"/>
            <w:vAlign w:val="center"/>
          </w:tcPr>
          <w:p>
            <w:pPr>
              <w:pStyle w:val="2"/>
              <w:jc w:val="center"/>
              <w:rPr>
                <w:rFonts w:hint="eastAsia"/>
                <w:lang w:val="en-US" w:eastAsia="zh-CN"/>
              </w:rPr>
            </w:pPr>
            <w:r>
              <w:rPr>
                <w:rFonts w:hint="eastAsia"/>
                <w:lang w:val="en-US" w:eastAsia="zh-CN"/>
              </w:rPr>
              <w:t>台</w:t>
            </w:r>
          </w:p>
        </w:tc>
        <w:tc>
          <w:tcPr>
            <w:tcW w:w="235" w:type="pct"/>
            <w:noWrap w:val="0"/>
            <w:vAlign w:val="center"/>
          </w:tcPr>
          <w:p>
            <w:pPr>
              <w:pStyle w:val="2"/>
              <w:jc w:val="center"/>
              <w:rPr>
                <w:rFonts w:hint="default"/>
                <w:lang w:val="en-US" w:eastAsia="zh-CN"/>
              </w:rPr>
            </w:pPr>
            <w:r>
              <w:rPr>
                <w:rFonts w:hint="eastAsia"/>
                <w:lang w:val="en-US" w:eastAsia="zh-CN"/>
              </w:rPr>
              <w:t>3</w:t>
            </w:r>
          </w:p>
        </w:tc>
        <w:tc>
          <w:tcPr>
            <w:tcW w:w="221" w:type="pct"/>
            <w:noWrap w:val="0"/>
            <w:vAlign w:val="center"/>
          </w:tcPr>
          <w:p>
            <w:pPr>
              <w:rPr>
                <w:rFonts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8" w:hRule="atLeast"/>
        </w:trPr>
        <w:tc>
          <w:tcPr>
            <w:tcW w:w="286" w:type="pct"/>
            <w:noWrap w:val="0"/>
            <w:vAlign w:val="center"/>
          </w:tcPr>
          <w:p>
            <w:pPr>
              <w:widowControl/>
              <w:jc w:val="center"/>
              <w:rPr>
                <w:rFonts w:hAnsi="宋体" w:cs="宋体"/>
                <w:color w:val="000000"/>
                <w:sz w:val="24"/>
                <w:szCs w:val="24"/>
              </w:rPr>
            </w:pPr>
            <w:r>
              <w:rPr>
                <w:rFonts w:hint="eastAsia" w:hAnsi="宋体" w:cs="宋体"/>
                <w:color w:val="000000"/>
                <w:sz w:val="24"/>
                <w:szCs w:val="24"/>
              </w:rPr>
              <w:t>2</w:t>
            </w:r>
          </w:p>
        </w:tc>
        <w:tc>
          <w:tcPr>
            <w:tcW w:w="282" w:type="pct"/>
            <w:noWrap w:val="0"/>
            <w:vAlign w:val="center"/>
          </w:tcPr>
          <w:p>
            <w:pPr>
              <w:pStyle w:val="2"/>
              <w:jc w:val="center"/>
              <w:rPr>
                <w:rFonts w:hint="eastAsia"/>
                <w:lang w:val="en-US" w:eastAsia="zh-CN"/>
              </w:rPr>
            </w:pPr>
            <w:r>
              <w:rPr>
                <w:rFonts w:hint="eastAsia"/>
                <w:lang w:val="en-US" w:eastAsia="zh-CN"/>
              </w:rPr>
              <w:t>台式钻床</w:t>
            </w:r>
          </w:p>
        </w:tc>
        <w:tc>
          <w:tcPr>
            <w:tcW w:w="459" w:type="pct"/>
            <w:noWrap w:val="0"/>
            <w:vAlign w:val="center"/>
          </w:tcPr>
          <w:p>
            <w:pPr>
              <w:pStyle w:val="2"/>
              <w:jc w:val="center"/>
              <w:rPr>
                <w:rFonts w:hint="default"/>
                <w:lang w:val="en-US" w:eastAsia="zh-CN"/>
              </w:rPr>
            </w:pPr>
            <w:r>
              <w:rPr>
                <w:rFonts w:hint="eastAsia"/>
                <w:lang w:val="en-US" w:eastAsia="zh-CN"/>
              </w:rPr>
              <w:t>台式钻床型号：Z4112</w:t>
            </w:r>
          </w:p>
          <w:p>
            <w:pPr>
              <w:pStyle w:val="2"/>
              <w:jc w:val="center"/>
              <w:rPr>
                <w:rFonts w:hint="eastAsia"/>
                <w:lang w:val="en-US" w:eastAsia="zh-CN"/>
              </w:rPr>
            </w:pPr>
          </w:p>
        </w:tc>
        <w:tc>
          <w:tcPr>
            <w:tcW w:w="3286" w:type="pct"/>
            <w:noWrap w:val="0"/>
            <w:vAlign w:val="top"/>
          </w:tcPr>
          <w:p>
            <w:pPr>
              <w:pStyle w:val="2"/>
              <w:jc w:val="both"/>
              <w:rPr>
                <w:rFonts w:hint="eastAsia"/>
                <w:lang w:eastAsia="zh-CN"/>
              </w:rPr>
            </w:pPr>
          </w:p>
          <w:p>
            <w:pPr>
              <w:pStyle w:val="2"/>
              <w:jc w:val="both"/>
              <w:rPr>
                <w:rFonts w:hint="default"/>
                <w:lang w:val="en-US" w:eastAsia="zh-CN"/>
              </w:rPr>
            </w:pPr>
            <w:r>
              <w:rPr>
                <w:rFonts w:hint="eastAsia"/>
                <w:lang w:val="en-US" w:eastAsia="zh-CN"/>
              </w:rPr>
              <w:t>1）最大钻孔直径(mm)：12</w:t>
            </w:r>
          </w:p>
          <w:p>
            <w:pPr>
              <w:pStyle w:val="2"/>
              <w:jc w:val="both"/>
              <w:rPr>
                <w:rFonts w:hint="default"/>
                <w:lang w:val="en-US" w:eastAsia="zh-CN"/>
              </w:rPr>
            </w:pPr>
            <w:r>
              <w:rPr>
                <w:rFonts w:hint="eastAsia"/>
                <w:lang w:val="en-US" w:eastAsia="zh-CN"/>
              </w:rPr>
              <w:t>2）主轴最大行程(mm)：100</w:t>
            </w:r>
          </w:p>
          <w:p>
            <w:pPr>
              <w:pStyle w:val="2"/>
              <w:jc w:val="both"/>
              <w:rPr>
                <w:rFonts w:hint="default"/>
                <w:lang w:val="en-US" w:eastAsia="zh-CN"/>
              </w:rPr>
            </w:pPr>
            <w:r>
              <w:rPr>
                <w:rFonts w:hint="eastAsia"/>
                <w:lang w:val="en-US" w:eastAsia="zh-CN"/>
              </w:rPr>
              <w:t>3）主轴锥度（莫氏）：D4</w:t>
            </w:r>
          </w:p>
          <w:p>
            <w:pPr>
              <w:pStyle w:val="2"/>
              <w:jc w:val="both"/>
              <w:rPr>
                <w:rFonts w:hint="default"/>
                <w:lang w:val="en-US" w:eastAsia="zh-CN"/>
              </w:rPr>
            </w:pPr>
            <w:r>
              <w:rPr>
                <w:rFonts w:hint="eastAsia"/>
                <w:lang w:val="en-US" w:eastAsia="zh-CN"/>
              </w:rPr>
              <w:t>4）主轴中心线至立柱表面距离(mm)：200</w:t>
            </w:r>
          </w:p>
          <w:p>
            <w:pPr>
              <w:pStyle w:val="2"/>
              <w:jc w:val="both"/>
              <w:rPr>
                <w:rFonts w:hint="eastAsia"/>
                <w:lang w:val="en-US" w:eastAsia="zh-CN"/>
              </w:rPr>
            </w:pPr>
            <w:r>
              <w:rPr>
                <w:rFonts w:hint="eastAsia"/>
                <w:lang w:val="en-US" w:eastAsia="zh-CN"/>
              </w:rPr>
              <w:t>5）中间工作台面尺寸(mm)：260*250</w:t>
            </w:r>
          </w:p>
          <w:p>
            <w:pPr>
              <w:pStyle w:val="2"/>
              <w:jc w:val="both"/>
              <w:rPr>
                <w:rFonts w:hint="eastAsia"/>
                <w:lang w:val="en-US" w:eastAsia="zh-CN"/>
              </w:rPr>
            </w:pPr>
            <w:r>
              <w:rPr>
                <w:rFonts w:hint="eastAsia"/>
                <w:lang w:val="en-US" w:eastAsia="zh-CN"/>
              </w:rPr>
              <w:t>6）底座工作台面尺寸及高度(mm)：300*250/＞70mm</w:t>
            </w:r>
          </w:p>
          <w:p>
            <w:pPr>
              <w:pStyle w:val="2"/>
              <w:jc w:val="both"/>
              <w:rPr>
                <w:rFonts w:hint="default"/>
                <w:sz w:val="21"/>
                <w:szCs w:val="21"/>
                <w:lang w:val="en-US" w:eastAsia="zh-CN"/>
              </w:rPr>
            </w:pPr>
            <w:r>
              <w:rPr>
                <w:rFonts w:hint="eastAsia"/>
                <w:lang w:val="en-US" w:eastAsia="zh-CN"/>
              </w:rPr>
              <w:t>7）底座工作台面高度(mm)：＞70</w:t>
            </w:r>
          </w:p>
          <w:p>
            <w:pPr>
              <w:pStyle w:val="2"/>
              <w:jc w:val="both"/>
              <w:rPr>
                <w:rFonts w:hint="default"/>
                <w:lang w:val="en-US" w:eastAsia="zh-CN"/>
              </w:rPr>
            </w:pPr>
            <w:r>
              <w:rPr>
                <w:rFonts w:hint="eastAsia"/>
                <w:lang w:val="en-US" w:eastAsia="zh-CN"/>
              </w:rPr>
              <w:t>8）电动机功率（kw）：0.55</w:t>
            </w:r>
          </w:p>
          <w:p>
            <w:pPr>
              <w:pStyle w:val="2"/>
              <w:jc w:val="both"/>
              <w:rPr>
                <w:rFonts w:hint="default"/>
                <w:lang w:val="en-US" w:eastAsia="zh-CN"/>
              </w:rPr>
            </w:pPr>
            <w:r>
              <w:rPr>
                <w:rFonts w:hint="eastAsia"/>
                <w:lang w:val="en-US" w:eastAsia="zh-CN"/>
              </w:rPr>
              <w:t>9）主轴转速（r/min）：450、800、1400、2500、4000</w:t>
            </w:r>
          </w:p>
          <w:p>
            <w:pPr>
              <w:pStyle w:val="2"/>
              <w:jc w:val="both"/>
              <w:rPr>
                <w:rFonts w:hint="eastAsia"/>
                <w:lang w:val="en-US" w:eastAsia="zh-CN"/>
              </w:rPr>
            </w:pPr>
            <w:r>
              <w:rPr>
                <w:rFonts w:hint="eastAsia"/>
                <w:lang w:val="en-US" w:eastAsia="zh-CN"/>
              </w:rPr>
              <w:t>10）主轴端面至工作台面最大距离（mm）：280</w:t>
            </w:r>
          </w:p>
          <w:p>
            <w:pPr>
              <w:pStyle w:val="2"/>
              <w:jc w:val="both"/>
              <w:rPr>
                <w:rFonts w:hint="default"/>
                <w:lang w:val="en-US" w:eastAsia="zh-CN"/>
              </w:rPr>
            </w:pPr>
            <w:r>
              <w:rPr>
                <w:rFonts w:hint="eastAsia"/>
                <w:lang w:val="en-US" w:eastAsia="zh-CN"/>
              </w:rPr>
              <w:t>11）主轴端面至底面最大距离（mm）：500</w:t>
            </w:r>
          </w:p>
          <w:p>
            <w:pPr>
              <w:pStyle w:val="2"/>
              <w:jc w:val="both"/>
              <w:rPr>
                <w:rFonts w:hint="default"/>
                <w:lang w:val="en-US" w:eastAsia="zh-CN"/>
              </w:rPr>
            </w:pPr>
            <w:r>
              <w:rPr>
                <w:rFonts w:hint="eastAsia"/>
                <w:lang w:val="en-US" w:eastAsia="zh-CN"/>
              </w:rPr>
              <w:t>12）升降系统：齿轮升降</w:t>
            </w:r>
          </w:p>
          <w:p>
            <w:pPr>
              <w:pStyle w:val="2"/>
              <w:jc w:val="both"/>
              <w:rPr>
                <w:rFonts w:hint="default"/>
                <w:lang w:val="en-US" w:eastAsia="zh-CN"/>
              </w:rPr>
            </w:pPr>
            <w:r>
              <w:rPr>
                <w:rFonts w:hint="eastAsia"/>
                <w:lang w:val="en-US" w:eastAsia="zh-CN"/>
              </w:rPr>
              <w:t>13）定深机构：刻度盘</w:t>
            </w:r>
          </w:p>
          <w:p>
            <w:pPr>
              <w:pStyle w:val="2"/>
              <w:jc w:val="both"/>
              <w:rPr>
                <w:rFonts w:hint="default"/>
                <w:lang w:val="en-US" w:eastAsia="zh-CN"/>
              </w:rPr>
            </w:pPr>
            <w:r>
              <w:rPr>
                <w:rFonts w:hint="eastAsia"/>
                <w:lang w:val="en-US" w:eastAsia="zh-CN"/>
              </w:rPr>
              <w:t>14）产品毛重（kg）：124</w:t>
            </w:r>
          </w:p>
          <w:p>
            <w:pPr>
              <w:pStyle w:val="2"/>
              <w:jc w:val="both"/>
              <w:rPr>
                <w:rFonts w:hint="eastAsia"/>
                <w:lang w:val="en-US" w:eastAsia="zh-CN"/>
              </w:rPr>
            </w:pPr>
            <w:r>
              <w:rPr>
                <w:rFonts w:hint="eastAsia"/>
                <w:lang w:val="en-US" w:eastAsia="zh-CN"/>
              </w:rPr>
              <w:t>15）包装箱尺寸（cm）：87*52*101</w:t>
            </w:r>
          </w:p>
          <w:p>
            <w:pPr>
              <w:pStyle w:val="2"/>
              <w:jc w:val="both"/>
              <w:rPr>
                <w:rFonts w:hint="default"/>
                <w:lang w:val="en-US"/>
              </w:rPr>
            </w:pPr>
            <w:r>
              <w:rPr>
                <w:rFonts w:hint="eastAsia"/>
                <w:lang w:val="en-US" w:eastAsia="zh-CN"/>
              </w:rPr>
              <w:t>16）随机附件：1件Ø1-13钻夹头（钥匙），1把升降摇手，1份说明书。</w:t>
            </w:r>
          </w:p>
        </w:tc>
        <w:tc>
          <w:tcPr>
            <w:tcW w:w="228" w:type="pct"/>
            <w:noWrap w:val="0"/>
            <w:vAlign w:val="center"/>
          </w:tcPr>
          <w:p>
            <w:pPr>
              <w:pStyle w:val="2"/>
              <w:jc w:val="center"/>
              <w:rPr>
                <w:rFonts w:hint="eastAsia"/>
                <w:lang w:val="en-US" w:eastAsia="zh-CN"/>
              </w:rPr>
            </w:pPr>
            <w:r>
              <w:rPr>
                <w:rFonts w:hint="eastAsia"/>
                <w:lang w:val="en-US" w:eastAsia="zh-CN"/>
              </w:rPr>
              <w:t>台</w:t>
            </w:r>
          </w:p>
        </w:tc>
        <w:tc>
          <w:tcPr>
            <w:tcW w:w="235" w:type="pct"/>
            <w:noWrap w:val="0"/>
            <w:vAlign w:val="center"/>
          </w:tcPr>
          <w:p>
            <w:pPr>
              <w:pStyle w:val="2"/>
              <w:jc w:val="center"/>
              <w:rPr>
                <w:rFonts w:hint="default"/>
                <w:lang w:val="en-US" w:eastAsia="zh-CN"/>
              </w:rPr>
            </w:pPr>
            <w:r>
              <w:rPr>
                <w:rFonts w:hint="eastAsia"/>
                <w:lang w:val="en-US" w:eastAsia="zh-CN"/>
              </w:rPr>
              <w:t>2</w:t>
            </w:r>
          </w:p>
        </w:tc>
        <w:tc>
          <w:tcPr>
            <w:tcW w:w="221" w:type="pct"/>
            <w:noWrap w:val="0"/>
            <w:vAlign w:val="center"/>
          </w:tcPr>
          <w:p>
            <w:pPr>
              <w:rPr>
                <w:rFonts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1" w:hRule="atLeast"/>
        </w:trPr>
        <w:tc>
          <w:tcPr>
            <w:tcW w:w="286" w:type="pct"/>
            <w:noWrap w:val="0"/>
            <w:vAlign w:val="center"/>
          </w:tcPr>
          <w:p>
            <w:pPr>
              <w:widowControl/>
              <w:jc w:val="center"/>
              <w:rPr>
                <w:rFonts w:hint="eastAsia" w:hAnsi="宋体" w:eastAsia="宋体" w:cs="宋体"/>
                <w:color w:val="000000"/>
                <w:sz w:val="24"/>
                <w:szCs w:val="24"/>
                <w:lang w:val="en-US" w:eastAsia="zh-CN"/>
              </w:rPr>
            </w:pPr>
            <w:r>
              <w:rPr>
                <w:rFonts w:hint="eastAsia" w:hAnsi="宋体" w:cs="宋体"/>
                <w:color w:val="000000"/>
                <w:sz w:val="24"/>
                <w:szCs w:val="24"/>
                <w:lang w:val="en-US" w:eastAsia="zh-CN"/>
              </w:rPr>
              <w:t>3</w:t>
            </w:r>
          </w:p>
        </w:tc>
        <w:tc>
          <w:tcPr>
            <w:tcW w:w="282" w:type="pct"/>
            <w:noWrap w:val="0"/>
            <w:vAlign w:val="center"/>
          </w:tcPr>
          <w:p>
            <w:pPr>
              <w:pStyle w:val="2"/>
              <w:jc w:val="center"/>
              <w:rPr>
                <w:rFonts w:hint="eastAsia"/>
                <w:lang w:val="en-US" w:eastAsia="zh-CN"/>
              </w:rPr>
            </w:pPr>
            <w:r>
              <w:rPr>
                <w:rFonts w:hint="eastAsia"/>
                <w:lang w:val="en-US" w:eastAsia="zh-CN"/>
              </w:rPr>
              <w:t>台式钻床</w:t>
            </w:r>
          </w:p>
        </w:tc>
        <w:tc>
          <w:tcPr>
            <w:tcW w:w="459" w:type="pct"/>
            <w:noWrap w:val="0"/>
            <w:vAlign w:val="center"/>
          </w:tcPr>
          <w:p>
            <w:pPr>
              <w:pStyle w:val="2"/>
              <w:jc w:val="center"/>
              <w:rPr>
                <w:rFonts w:hint="eastAsia"/>
                <w:lang w:val="en-US" w:eastAsia="zh-CN"/>
              </w:rPr>
            </w:pPr>
            <w:r>
              <w:rPr>
                <w:rFonts w:hint="eastAsia"/>
                <w:lang w:val="en-US" w:eastAsia="zh-CN"/>
              </w:rPr>
              <w:t>台式钻床型号：Z4025</w:t>
            </w:r>
          </w:p>
        </w:tc>
        <w:tc>
          <w:tcPr>
            <w:tcW w:w="3286" w:type="pct"/>
            <w:noWrap w:val="0"/>
            <w:vAlign w:val="top"/>
          </w:tcPr>
          <w:p>
            <w:pPr>
              <w:pStyle w:val="2"/>
              <w:jc w:val="both"/>
              <w:rPr>
                <w:rFonts w:hint="eastAsia"/>
                <w:lang w:eastAsia="zh-CN"/>
              </w:rPr>
            </w:pPr>
          </w:p>
          <w:p>
            <w:pPr>
              <w:pStyle w:val="2"/>
              <w:jc w:val="both"/>
              <w:rPr>
                <w:rFonts w:hint="default"/>
                <w:lang w:val="en-US" w:eastAsia="zh-CN"/>
              </w:rPr>
            </w:pPr>
            <w:r>
              <w:rPr>
                <w:rFonts w:hint="eastAsia"/>
                <w:lang w:val="en-US" w:eastAsia="zh-CN"/>
              </w:rPr>
              <w:t>1）最大钻孔直径(mm)：25</w:t>
            </w:r>
          </w:p>
          <w:p>
            <w:pPr>
              <w:pStyle w:val="2"/>
              <w:jc w:val="both"/>
              <w:rPr>
                <w:rFonts w:hint="default"/>
                <w:lang w:val="en-US" w:eastAsia="zh-CN"/>
              </w:rPr>
            </w:pPr>
            <w:r>
              <w:rPr>
                <w:rFonts w:hint="eastAsia"/>
                <w:lang w:val="en-US" w:eastAsia="zh-CN"/>
              </w:rPr>
              <w:t>2）主轴最大行程(mm)：125</w:t>
            </w:r>
          </w:p>
          <w:p>
            <w:pPr>
              <w:pStyle w:val="2"/>
              <w:jc w:val="both"/>
              <w:rPr>
                <w:rFonts w:hint="default"/>
                <w:lang w:val="en-US" w:eastAsia="zh-CN"/>
              </w:rPr>
            </w:pPr>
            <w:r>
              <w:rPr>
                <w:rFonts w:hint="eastAsia"/>
                <w:lang w:val="en-US" w:eastAsia="zh-CN"/>
              </w:rPr>
              <w:t>3）主轴锥度（莫氏）：莫氏3号</w:t>
            </w:r>
          </w:p>
          <w:p>
            <w:pPr>
              <w:pStyle w:val="2"/>
              <w:jc w:val="both"/>
              <w:rPr>
                <w:rFonts w:hint="default"/>
                <w:lang w:val="en-US" w:eastAsia="zh-CN"/>
              </w:rPr>
            </w:pPr>
            <w:r>
              <w:rPr>
                <w:rFonts w:hint="eastAsia"/>
                <w:lang w:val="en-US" w:eastAsia="zh-CN"/>
              </w:rPr>
              <w:t>4）主轴中心线至立柱表面距离(mm)：240</w:t>
            </w:r>
          </w:p>
          <w:p>
            <w:pPr>
              <w:pStyle w:val="2"/>
              <w:jc w:val="both"/>
              <w:rPr>
                <w:rFonts w:hint="eastAsia"/>
                <w:lang w:val="en-US" w:eastAsia="zh-CN"/>
              </w:rPr>
            </w:pPr>
            <w:r>
              <w:rPr>
                <w:rFonts w:hint="eastAsia"/>
                <w:lang w:val="en-US" w:eastAsia="zh-CN"/>
              </w:rPr>
              <w:t>5）工作台面尺寸及高度(mm)：340*335/＞70</w:t>
            </w:r>
          </w:p>
          <w:p>
            <w:pPr>
              <w:jc w:val="both"/>
              <w:rPr>
                <w:rFonts w:hint="default"/>
                <w:sz w:val="21"/>
                <w:szCs w:val="21"/>
                <w:lang w:val="en-US" w:eastAsia="zh-CN"/>
              </w:rPr>
            </w:pPr>
            <w:r>
              <w:rPr>
                <w:rFonts w:hint="eastAsia"/>
                <w:sz w:val="21"/>
                <w:szCs w:val="21"/>
                <w:lang w:val="en-US" w:eastAsia="zh-CN"/>
              </w:rPr>
              <w:t>6）工作台面高度(mm)：＞70</w:t>
            </w:r>
          </w:p>
          <w:p>
            <w:pPr>
              <w:pStyle w:val="2"/>
              <w:jc w:val="both"/>
              <w:rPr>
                <w:rFonts w:hint="default"/>
                <w:lang w:val="en-US" w:eastAsia="zh-CN"/>
              </w:rPr>
            </w:pPr>
            <w:r>
              <w:rPr>
                <w:rFonts w:hint="eastAsia"/>
                <w:lang w:val="en-US" w:eastAsia="zh-CN"/>
              </w:rPr>
              <w:t>7）电动机功率（kw）：1.1</w:t>
            </w:r>
          </w:p>
          <w:p>
            <w:pPr>
              <w:pStyle w:val="2"/>
              <w:jc w:val="both"/>
              <w:rPr>
                <w:rFonts w:hint="default"/>
                <w:lang w:val="en-US" w:eastAsia="zh-CN"/>
              </w:rPr>
            </w:pPr>
            <w:r>
              <w:rPr>
                <w:rFonts w:hint="eastAsia"/>
                <w:lang w:val="en-US" w:eastAsia="zh-CN"/>
              </w:rPr>
              <w:t>8）主轴转速（r/min）：220、370、650、1170、2060</w:t>
            </w:r>
          </w:p>
          <w:p>
            <w:pPr>
              <w:pStyle w:val="2"/>
              <w:jc w:val="both"/>
              <w:rPr>
                <w:rFonts w:hint="default"/>
                <w:lang w:val="en-US" w:eastAsia="zh-CN"/>
              </w:rPr>
            </w:pPr>
            <w:r>
              <w:rPr>
                <w:rFonts w:hint="eastAsia"/>
                <w:lang w:val="en-US" w:eastAsia="zh-CN"/>
              </w:rPr>
              <w:t>9）主轴端面至工作台面最大距离（mm）：360</w:t>
            </w:r>
          </w:p>
          <w:p>
            <w:pPr>
              <w:pStyle w:val="2"/>
              <w:jc w:val="both"/>
              <w:rPr>
                <w:rFonts w:hint="default"/>
                <w:lang w:val="en-US" w:eastAsia="zh-CN"/>
              </w:rPr>
            </w:pPr>
            <w:r>
              <w:rPr>
                <w:rFonts w:hint="eastAsia"/>
                <w:lang w:val="en-US" w:eastAsia="zh-CN"/>
              </w:rPr>
              <w:t>10）升降系统：齿轮升降</w:t>
            </w:r>
          </w:p>
          <w:p>
            <w:pPr>
              <w:pStyle w:val="2"/>
              <w:jc w:val="both"/>
              <w:rPr>
                <w:rFonts w:hint="default"/>
                <w:lang w:val="en-US" w:eastAsia="zh-CN"/>
              </w:rPr>
            </w:pPr>
            <w:r>
              <w:rPr>
                <w:rFonts w:hint="eastAsia"/>
                <w:lang w:val="en-US" w:eastAsia="zh-CN"/>
              </w:rPr>
              <w:t>11）定深机构：标尺框定深</w:t>
            </w:r>
          </w:p>
          <w:p>
            <w:pPr>
              <w:pStyle w:val="2"/>
              <w:jc w:val="both"/>
              <w:rPr>
                <w:rFonts w:hint="default"/>
                <w:lang w:val="en-US" w:eastAsia="zh-CN"/>
              </w:rPr>
            </w:pPr>
            <w:r>
              <w:rPr>
                <w:rFonts w:hint="eastAsia"/>
                <w:lang w:val="en-US" w:eastAsia="zh-CN"/>
              </w:rPr>
              <w:t>12）产品毛重（kg）：150</w:t>
            </w:r>
          </w:p>
          <w:p>
            <w:pPr>
              <w:pStyle w:val="2"/>
              <w:jc w:val="both"/>
              <w:rPr>
                <w:rFonts w:hint="eastAsia"/>
                <w:lang w:val="en-US" w:eastAsia="zh-CN"/>
              </w:rPr>
            </w:pPr>
            <w:r>
              <w:rPr>
                <w:rFonts w:hint="eastAsia"/>
                <w:lang w:val="en-US" w:eastAsia="zh-CN"/>
              </w:rPr>
              <w:t>13）包装箱尺寸（cm）：95*54*95</w:t>
            </w:r>
          </w:p>
          <w:p>
            <w:pPr>
              <w:pStyle w:val="2"/>
              <w:jc w:val="both"/>
              <w:rPr>
                <w:rFonts w:hint="default"/>
                <w:lang w:val="en-US" w:eastAsia="zh-CN"/>
              </w:rPr>
            </w:pPr>
            <w:r>
              <w:rPr>
                <w:rFonts w:hint="eastAsia"/>
                <w:lang w:val="en-US" w:eastAsia="zh-CN"/>
              </w:rPr>
              <w:t>14）随机附件：1件Ø3-16钻夹头（钥匙），1把升降摇手，1支2/3变径套，1份说明书</w:t>
            </w:r>
            <w:r>
              <w:rPr>
                <w:rFonts w:hint="eastAsia" w:ascii="Times New Roman" w:hAnsi="宋体" w:eastAsia="宋体" w:cs="Times New Roman"/>
                <w:b w:val="0"/>
                <w:bCs/>
                <w:kern w:val="2"/>
                <w:sz w:val="24"/>
                <w:szCs w:val="24"/>
                <w:lang w:val="en-US" w:eastAsia="zh-CN" w:bidi="ar-SA"/>
              </w:rPr>
              <w:t>。</w:t>
            </w:r>
          </w:p>
        </w:tc>
        <w:tc>
          <w:tcPr>
            <w:tcW w:w="228" w:type="pct"/>
            <w:noWrap w:val="0"/>
            <w:vAlign w:val="center"/>
          </w:tcPr>
          <w:p>
            <w:pPr>
              <w:pStyle w:val="2"/>
              <w:jc w:val="center"/>
              <w:rPr>
                <w:rFonts w:hint="eastAsia"/>
                <w:lang w:val="en-US" w:eastAsia="zh-CN"/>
              </w:rPr>
            </w:pPr>
            <w:r>
              <w:rPr>
                <w:rFonts w:hint="eastAsia"/>
                <w:lang w:val="en-US" w:eastAsia="zh-CN"/>
              </w:rPr>
              <w:t>台</w:t>
            </w:r>
          </w:p>
        </w:tc>
        <w:tc>
          <w:tcPr>
            <w:tcW w:w="235" w:type="pct"/>
            <w:noWrap w:val="0"/>
            <w:vAlign w:val="center"/>
          </w:tcPr>
          <w:p>
            <w:pPr>
              <w:pStyle w:val="2"/>
              <w:jc w:val="center"/>
              <w:rPr>
                <w:rFonts w:hint="eastAsia"/>
                <w:lang w:val="en-US" w:eastAsia="zh-CN"/>
              </w:rPr>
            </w:pPr>
            <w:r>
              <w:rPr>
                <w:rFonts w:hint="eastAsia"/>
                <w:lang w:val="en-US" w:eastAsia="zh-CN"/>
              </w:rPr>
              <w:t>1</w:t>
            </w:r>
          </w:p>
        </w:tc>
        <w:tc>
          <w:tcPr>
            <w:tcW w:w="221" w:type="pct"/>
            <w:noWrap w:val="0"/>
            <w:vAlign w:val="center"/>
          </w:tcPr>
          <w:p>
            <w:pPr>
              <w:rPr>
                <w:rFonts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286" w:type="pct"/>
            <w:noWrap w:val="0"/>
            <w:vAlign w:val="center"/>
          </w:tcPr>
          <w:p>
            <w:pPr>
              <w:widowControl/>
              <w:jc w:val="center"/>
              <w:rPr>
                <w:rFonts w:hint="default" w:hAnsi="宋体" w:cs="宋体"/>
                <w:color w:val="000000"/>
                <w:sz w:val="24"/>
                <w:szCs w:val="24"/>
                <w:lang w:val="en-US" w:eastAsia="zh-CN"/>
              </w:rPr>
            </w:pPr>
            <w:r>
              <w:rPr>
                <w:rFonts w:hint="eastAsia" w:hAnsi="宋体" w:cs="宋体"/>
                <w:color w:val="000000"/>
                <w:sz w:val="24"/>
                <w:szCs w:val="24"/>
                <w:lang w:val="en-US" w:eastAsia="zh-CN"/>
              </w:rPr>
              <w:t>4</w:t>
            </w:r>
          </w:p>
        </w:tc>
        <w:tc>
          <w:tcPr>
            <w:tcW w:w="282" w:type="pct"/>
            <w:noWrap w:val="0"/>
            <w:vAlign w:val="center"/>
          </w:tcPr>
          <w:p>
            <w:pPr>
              <w:pStyle w:val="2"/>
              <w:jc w:val="center"/>
              <w:rPr>
                <w:rFonts w:hint="default"/>
                <w:lang w:val="en-US" w:eastAsia="zh-CN"/>
              </w:rPr>
            </w:pPr>
            <w:r>
              <w:rPr>
                <w:rFonts w:hint="eastAsia"/>
                <w:lang w:val="en-US" w:eastAsia="zh-CN"/>
              </w:rPr>
              <w:t>胶垫</w:t>
            </w:r>
          </w:p>
        </w:tc>
        <w:tc>
          <w:tcPr>
            <w:tcW w:w="459" w:type="pct"/>
            <w:noWrap w:val="0"/>
            <w:vAlign w:val="center"/>
          </w:tcPr>
          <w:p>
            <w:pPr>
              <w:pStyle w:val="2"/>
              <w:jc w:val="center"/>
              <w:rPr>
                <w:rFonts w:hint="default"/>
                <w:lang w:val="en-US" w:eastAsia="zh-CN"/>
              </w:rPr>
            </w:pPr>
            <w:r>
              <w:rPr>
                <w:rFonts w:hint="eastAsia"/>
                <w:lang w:val="en-US" w:eastAsia="zh-CN"/>
              </w:rPr>
              <w:t>名称：工业绝缘橡胶垫</w:t>
            </w:r>
          </w:p>
        </w:tc>
        <w:tc>
          <w:tcPr>
            <w:tcW w:w="3286" w:type="pct"/>
            <w:noWrap w:val="0"/>
            <w:vAlign w:val="center"/>
          </w:tcPr>
          <w:p>
            <w:pPr>
              <w:pStyle w:val="2"/>
              <w:jc w:val="left"/>
              <w:rPr>
                <w:rFonts w:hint="eastAsia"/>
                <w:lang w:val="en-US" w:eastAsia="zh-CN"/>
              </w:rPr>
            </w:pPr>
            <w:r>
              <w:rPr>
                <w:rFonts w:hint="eastAsia"/>
                <w:lang w:val="en-US" w:eastAsia="zh-CN"/>
              </w:rPr>
              <w:t>规格：4000*800*5（单位：mm）</w:t>
            </w:r>
          </w:p>
          <w:p>
            <w:pPr>
              <w:pStyle w:val="2"/>
              <w:jc w:val="left"/>
              <w:rPr>
                <w:rFonts w:hint="eastAsia"/>
                <w:lang w:val="en-US" w:eastAsia="zh-CN"/>
              </w:rPr>
            </w:pPr>
            <w:r>
              <w:rPr>
                <w:rFonts w:hint="eastAsia"/>
                <w:lang w:val="en-US" w:eastAsia="zh-CN"/>
              </w:rPr>
              <w:t>产品材质：熟胶</w:t>
            </w:r>
          </w:p>
          <w:p>
            <w:pPr>
              <w:pStyle w:val="2"/>
              <w:jc w:val="left"/>
              <w:rPr>
                <w:rFonts w:hint="default"/>
                <w:lang w:val="en-US" w:eastAsia="zh-CN"/>
              </w:rPr>
            </w:pPr>
            <w:r>
              <w:rPr>
                <w:rFonts w:hint="eastAsia"/>
                <w:lang w:val="en-US" w:eastAsia="zh-CN"/>
              </w:rPr>
              <w:t>耐热温度：300</w:t>
            </w:r>
            <w:r>
              <w:rPr>
                <w:rFonts w:hint="default"/>
                <w:lang w:val="en-US" w:eastAsia="zh-CN"/>
              </w:rPr>
              <w:t>°</w:t>
            </w:r>
          </w:p>
          <w:p>
            <w:pPr>
              <w:pStyle w:val="2"/>
              <w:jc w:val="left"/>
              <w:rPr>
                <w:rFonts w:hint="eastAsia"/>
                <w:lang w:val="en-US" w:eastAsia="zh-CN"/>
              </w:rPr>
            </w:pPr>
            <w:r>
              <w:rPr>
                <w:rFonts w:hint="eastAsia"/>
                <w:lang w:val="en-US" w:eastAsia="zh-CN"/>
              </w:rPr>
              <w:t>静电散除：0.5s时间后即可散除</w:t>
            </w:r>
          </w:p>
          <w:p>
            <w:pPr>
              <w:pStyle w:val="2"/>
              <w:jc w:val="left"/>
              <w:rPr>
                <w:rFonts w:hint="default"/>
                <w:lang w:val="en-US" w:eastAsia="zh-CN"/>
              </w:rPr>
            </w:pPr>
            <w:r>
              <w:rPr>
                <w:rFonts w:hint="eastAsia"/>
                <w:lang w:val="en-US" w:eastAsia="zh-CN"/>
              </w:rPr>
              <w:t>要求：耐磨防滑、减震绝缘、拉伸不变形、耐压密封、耐酸耐腐弹性好。附质量检测报告</w:t>
            </w:r>
          </w:p>
        </w:tc>
        <w:tc>
          <w:tcPr>
            <w:tcW w:w="228" w:type="pct"/>
            <w:noWrap w:val="0"/>
            <w:vAlign w:val="center"/>
          </w:tcPr>
          <w:p>
            <w:pPr>
              <w:pStyle w:val="2"/>
              <w:jc w:val="center"/>
              <w:rPr>
                <w:rFonts w:hint="default"/>
                <w:lang w:val="en-US" w:eastAsia="zh-CN"/>
              </w:rPr>
            </w:pPr>
            <w:r>
              <w:rPr>
                <w:rFonts w:hint="eastAsia"/>
                <w:lang w:val="en-US" w:eastAsia="zh-CN"/>
              </w:rPr>
              <w:t>张</w:t>
            </w:r>
          </w:p>
        </w:tc>
        <w:tc>
          <w:tcPr>
            <w:tcW w:w="235" w:type="pct"/>
            <w:noWrap w:val="0"/>
            <w:vAlign w:val="center"/>
          </w:tcPr>
          <w:p>
            <w:pPr>
              <w:pStyle w:val="2"/>
              <w:jc w:val="center"/>
              <w:rPr>
                <w:rFonts w:hint="default"/>
                <w:lang w:val="en-US" w:eastAsia="zh-CN"/>
              </w:rPr>
            </w:pPr>
            <w:r>
              <w:rPr>
                <w:rFonts w:hint="eastAsia"/>
                <w:lang w:val="en-US" w:eastAsia="zh-CN"/>
              </w:rPr>
              <w:t>2</w:t>
            </w:r>
          </w:p>
        </w:tc>
        <w:tc>
          <w:tcPr>
            <w:tcW w:w="221" w:type="pct"/>
            <w:noWrap w:val="0"/>
            <w:vAlign w:val="center"/>
          </w:tcPr>
          <w:p>
            <w:pPr>
              <w:pStyle w:val="2"/>
              <w:jc w:val="left"/>
              <w:rPr>
                <w:rFonts w:hint="default"/>
                <w:lang w:val="en-US" w:eastAsia="zh-CN"/>
              </w:rPr>
            </w:pPr>
          </w:p>
        </w:tc>
      </w:tr>
    </w:tbl>
    <w:p>
      <w:pPr>
        <w:spacing w:line="360" w:lineRule="exact"/>
        <w:rPr>
          <w:rFonts w:hint="eastAsia" w:hAnsi="宋体"/>
          <w:sz w:val="24"/>
        </w:rPr>
      </w:pPr>
    </w:p>
    <w:p>
      <w:pPr>
        <w:spacing w:line="360" w:lineRule="exact"/>
        <w:rPr>
          <w:rFonts w:hAnsi="宋体"/>
          <w:sz w:val="24"/>
        </w:rPr>
      </w:pPr>
      <w:r>
        <w:rPr>
          <w:rFonts w:hint="eastAsia" w:hAnsi="宋体"/>
          <w:sz w:val="24"/>
        </w:rPr>
        <w:t>三、其它要求</w:t>
      </w:r>
    </w:p>
    <w:p>
      <w:pPr>
        <w:spacing w:line="360" w:lineRule="auto"/>
        <w:ind w:firstLine="360" w:firstLineChars="150"/>
        <w:rPr>
          <w:rFonts w:hAnsi="宋体"/>
          <w:sz w:val="24"/>
        </w:rPr>
      </w:pPr>
      <w:r>
        <w:rPr>
          <w:rFonts w:hint="eastAsia" w:hAnsi="宋体"/>
          <w:sz w:val="24"/>
        </w:rPr>
        <w:t>1、交货日期：合同签订后要求5个工作日完成交付。</w:t>
      </w:r>
    </w:p>
    <w:p>
      <w:pPr>
        <w:spacing w:line="360" w:lineRule="auto"/>
        <w:ind w:firstLine="360" w:firstLineChars="150"/>
        <w:rPr>
          <w:rFonts w:hint="eastAsia" w:hAnsi="宋体"/>
          <w:sz w:val="24"/>
        </w:rPr>
      </w:pPr>
      <w:r>
        <w:rPr>
          <w:rFonts w:hint="eastAsia" w:hAnsi="宋体"/>
          <w:sz w:val="24"/>
        </w:rPr>
        <w:t>2、报价包含税费、运费、安装费等其他所有杂费等。</w:t>
      </w:r>
    </w:p>
    <w:p>
      <w:pPr>
        <w:pStyle w:val="2"/>
        <w:rPr>
          <w:rFonts w:hint="eastAsia"/>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int="eastAsia" w:hAnsi="宋体" w:cs="宋体"/>
          <w:b/>
          <w:bCs/>
          <w:sz w:val="36"/>
          <w:szCs w:val="36"/>
        </w:r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4"/>
        <w:spacing w:line="400" w:lineRule="exact"/>
        <w:rPr>
          <w:rFonts w:ascii="宋体" w:hAnsi="宋体" w:eastAsia="宋体" w:cs="宋体"/>
        </w:rPr>
      </w:pP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5"/>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9"/>
        <w:spacing w:line="360" w:lineRule="auto"/>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2"/>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4"/>
        <w:jc w:val="center"/>
        <w:rPr>
          <w:rFonts w:ascii="宋体" w:hAnsi="宋体" w:eastAsia="宋体" w:cs="宋体"/>
        </w:rPr>
      </w:pPr>
      <w:r>
        <w:rPr>
          <w:rFonts w:hint="eastAsia" w:ascii="宋体" w:hAnsi="宋体" w:eastAsia="宋体" w:cs="宋体"/>
        </w:rPr>
        <w:t>五、</w:t>
      </w:r>
      <w:bookmarkStart w:id="25" w:name="_Toc16298"/>
      <w:r>
        <w:rPr>
          <w:rFonts w:hint="eastAsia" w:ascii="宋体" w:hAnsi="宋体" w:eastAsia="宋体" w:cs="宋体"/>
        </w:rPr>
        <w:t>无行贿犯罪记录承诺函</w:t>
      </w:r>
      <w:bookmarkEnd w:id="25"/>
    </w:p>
    <w:p>
      <w:pPr>
        <w:pStyle w:val="33"/>
        <w:spacing w:line="360" w:lineRule="auto"/>
        <w:ind w:firstLine="683"/>
        <w:jc w:val="both"/>
        <w:rPr>
          <w:rFonts w:ascii="宋体" w:hAnsi="宋体" w:eastAsia="宋体" w:cs="宋体"/>
          <w:color w:val="auto"/>
          <w:kern w:val="2"/>
          <w:u w:val="single"/>
        </w:rPr>
      </w:pPr>
    </w:p>
    <w:p>
      <w:pPr>
        <w:pStyle w:val="33"/>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四川信息职业技术学院现代制造学院</w:t>
      </w:r>
      <w:r>
        <w:rPr>
          <w:rFonts w:hint="eastAsia" w:ascii="宋体" w:hAnsi="宋体" w:eastAsia="宋体" w:cs="宋体"/>
          <w:color w:val="auto"/>
          <w:kern w:val="2"/>
        </w:rPr>
        <w:t>：</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3"/>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3"/>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33"/>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六、诚信情况承诺函</w:t>
      </w:r>
    </w:p>
    <w:p>
      <w:pPr>
        <w:pStyle w:val="14"/>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四川信息职业技术学院现代制造学院：</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3"/>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4"/>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b/>
                <w:sz w:val="24"/>
              </w:rPr>
            </w:pPr>
            <w:r>
              <w:rPr>
                <w:rFonts w:hAnsi="宋体" w:cs="宋体"/>
                <w:b/>
                <w:sz w:val="24"/>
              </w:rPr>
              <w:t>序号</w:t>
            </w:r>
          </w:p>
        </w:tc>
        <w:tc>
          <w:tcPr>
            <w:tcW w:w="1801" w:type="dxa"/>
            <w:shd w:val="clear" w:color="auto" w:fill="CCE8C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CCE8C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CCE8CF" w:themeFill="background1"/>
            <w:vAlign w:val="center"/>
          </w:tcPr>
          <w:p>
            <w:pPr>
              <w:jc w:val="center"/>
              <w:rPr>
                <w:rFonts w:hAnsi="宋体" w:cs="宋体"/>
                <w:b/>
                <w:sz w:val="24"/>
              </w:rPr>
            </w:pPr>
            <w:r>
              <w:rPr>
                <w:rFonts w:hAnsi="宋体" w:cs="宋体"/>
                <w:b/>
                <w:sz w:val="24"/>
              </w:rPr>
              <w:t>单位</w:t>
            </w:r>
          </w:p>
        </w:tc>
        <w:tc>
          <w:tcPr>
            <w:tcW w:w="709" w:type="dxa"/>
            <w:shd w:val="clear" w:color="auto" w:fill="CCE8CF" w:themeFill="background1"/>
            <w:vAlign w:val="center"/>
          </w:tcPr>
          <w:p>
            <w:pPr>
              <w:jc w:val="center"/>
              <w:rPr>
                <w:rFonts w:hAnsi="宋体" w:cs="宋体"/>
                <w:b/>
                <w:sz w:val="24"/>
              </w:rPr>
            </w:pPr>
            <w:r>
              <w:rPr>
                <w:rFonts w:hAnsi="宋体" w:cs="宋体"/>
                <w:b/>
                <w:sz w:val="24"/>
              </w:rPr>
              <w:t>数量</w:t>
            </w:r>
          </w:p>
        </w:tc>
        <w:tc>
          <w:tcPr>
            <w:tcW w:w="1134" w:type="dxa"/>
            <w:shd w:val="clear" w:color="auto" w:fill="CCE8C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1</w:t>
            </w:r>
          </w:p>
        </w:tc>
        <w:tc>
          <w:tcPr>
            <w:tcW w:w="1801" w:type="dxa"/>
            <w:shd w:val="clear" w:color="auto" w:fill="CCE8CF" w:themeFill="background1"/>
            <w:vAlign w:val="center"/>
          </w:tcPr>
          <w:p>
            <w:pPr>
              <w:widowControl/>
              <w:jc w:val="center"/>
              <w:rPr>
                <w:rFonts w:ascii="Times New Roman" w:eastAsia="仿宋_GB2312"/>
                <w:color w:val="404040"/>
                <w:sz w:val="18"/>
                <w:szCs w:val="18"/>
              </w:rPr>
            </w:pPr>
          </w:p>
        </w:tc>
        <w:tc>
          <w:tcPr>
            <w:tcW w:w="4141" w:type="dxa"/>
            <w:shd w:val="clear" w:color="auto" w:fill="CCE8CF" w:themeFill="background1"/>
            <w:vAlign w:val="center"/>
          </w:tcPr>
          <w:p>
            <w:pPr>
              <w:widowControl/>
              <w:jc w:val="center"/>
              <w:rPr>
                <w:rFonts w:ascii="Times New Roman" w:eastAsia="仿宋_GB2312"/>
                <w:color w:val="404040"/>
                <w:sz w:val="18"/>
                <w:szCs w:val="18"/>
              </w:rPr>
            </w:pPr>
          </w:p>
        </w:tc>
        <w:tc>
          <w:tcPr>
            <w:tcW w:w="720" w:type="dxa"/>
            <w:shd w:val="clear" w:color="auto" w:fill="CCE8CF" w:themeFill="background1"/>
            <w:vAlign w:val="center"/>
          </w:tcPr>
          <w:p>
            <w:pPr>
              <w:widowControl/>
              <w:jc w:val="center"/>
              <w:rPr>
                <w:rFonts w:ascii="Times New Roman" w:eastAsia="仿宋_GB2312"/>
                <w:color w:val="404040"/>
                <w:sz w:val="18"/>
                <w:szCs w:val="18"/>
              </w:rPr>
            </w:pPr>
          </w:p>
        </w:tc>
        <w:tc>
          <w:tcPr>
            <w:tcW w:w="709" w:type="dxa"/>
            <w:shd w:val="clear" w:color="auto" w:fill="CCE8CF" w:themeFill="background1"/>
            <w:vAlign w:val="center"/>
          </w:tcPr>
          <w:p>
            <w:pPr>
              <w:widowControl/>
              <w:jc w:val="center"/>
              <w:rPr>
                <w:rFonts w:ascii="Times New Roman" w:eastAsia="仿宋_GB2312"/>
                <w:color w:val="404040"/>
                <w:sz w:val="18"/>
                <w:szCs w:val="18"/>
              </w:rPr>
            </w:pPr>
          </w:p>
        </w:tc>
        <w:tc>
          <w:tcPr>
            <w:tcW w:w="1134" w:type="dxa"/>
            <w:shd w:val="clear" w:color="auto" w:fill="CCE8C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2</w:t>
            </w:r>
          </w:p>
        </w:tc>
        <w:tc>
          <w:tcPr>
            <w:tcW w:w="1801" w:type="dxa"/>
            <w:shd w:val="clear" w:color="auto" w:fill="CCE8CF" w:themeFill="background1"/>
            <w:vAlign w:val="center"/>
          </w:tcPr>
          <w:p>
            <w:pPr>
              <w:widowControl/>
              <w:jc w:val="center"/>
              <w:rPr>
                <w:rFonts w:ascii="Times New Roman" w:eastAsia="仿宋_GB2312"/>
                <w:color w:val="3C3C3C"/>
                <w:sz w:val="18"/>
                <w:szCs w:val="18"/>
              </w:rPr>
            </w:pPr>
          </w:p>
        </w:tc>
        <w:tc>
          <w:tcPr>
            <w:tcW w:w="4141" w:type="dxa"/>
            <w:shd w:val="clear" w:color="auto" w:fill="CCE8CF" w:themeFill="background1"/>
            <w:vAlign w:val="center"/>
          </w:tcPr>
          <w:p>
            <w:pPr>
              <w:widowControl/>
              <w:jc w:val="center"/>
              <w:rPr>
                <w:rFonts w:ascii="Times New Roman" w:eastAsia="仿宋_GB2312"/>
                <w:color w:val="3C3C3C"/>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3</w:t>
            </w: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4</w:t>
            </w: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5</w:t>
            </w: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6</w:t>
            </w: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jc w:val="center"/>
              <w:rPr>
                <w:rFonts w:hAnsi="宋体" w:cs="宋体"/>
                <w:sz w:val="24"/>
              </w:rPr>
            </w:pPr>
            <w:r>
              <w:rPr>
                <w:rFonts w:hint="eastAsia" w:hAnsi="宋体" w:cs="宋体"/>
                <w:sz w:val="24"/>
              </w:rPr>
              <w:t>7</w:t>
            </w: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widowControl/>
              <w:jc w:val="center"/>
              <w:rPr>
                <w:rFonts w:ascii="Times New Roman" w:eastAsia="仿宋_GB2312"/>
                <w:color w:val="404040"/>
                <w:sz w:val="18"/>
                <w:szCs w:val="18"/>
              </w:rPr>
            </w:pP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108" w:type="dxa"/>
            <w:bottom w:w="0" w:type="dxa"/>
            <w:right w:w="108" w:type="dxa"/>
          </w:tblCellMar>
        </w:tblPrEx>
        <w:trPr>
          <w:trHeight w:val="397" w:hRule="atLeast"/>
          <w:jc w:val="center"/>
        </w:trPr>
        <w:tc>
          <w:tcPr>
            <w:tcW w:w="795" w:type="dxa"/>
            <w:shd w:val="clear" w:color="auto" w:fill="CCE8CF" w:themeFill="background1"/>
            <w:vAlign w:val="center"/>
          </w:tcPr>
          <w:p>
            <w:pPr>
              <w:widowControl/>
              <w:jc w:val="center"/>
              <w:rPr>
                <w:rFonts w:ascii="Times New Roman" w:eastAsia="仿宋_GB2312"/>
                <w:color w:val="404040"/>
                <w:sz w:val="18"/>
                <w:szCs w:val="18"/>
              </w:rPr>
            </w:pPr>
          </w:p>
        </w:tc>
        <w:tc>
          <w:tcPr>
            <w:tcW w:w="1801" w:type="dxa"/>
            <w:shd w:val="clear" w:color="auto" w:fill="CCE8CF" w:themeFill="background1"/>
            <w:vAlign w:val="center"/>
          </w:tcPr>
          <w:p>
            <w:pPr>
              <w:widowControl/>
              <w:jc w:val="center"/>
              <w:rPr>
                <w:rFonts w:ascii="Times New Roman" w:eastAsia="仿宋_GB2312"/>
                <w:color w:val="000000"/>
                <w:sz w:val="18"/>
                <w:szCs w:val="18"/>
              </w:rPr>
            </w:pPr>
          </w:p>
        </w:tc>
        <w:tc>
          <w:tcPr>
            <w:tcW w:w="4141" w:type="dxa"/>
            <w:shd w:val="clear" w:color="auto" w:fill="CCE8CF" w:themeFill="background1"/>
            <w:vAlign w:val="center"/>
          </w:tcPr>
          <w:p>
            <w:pPr>
              <w:widowControl/>
              <w:jc w:val="center"/>
              <w:rPr>
                <w:rFonts w:ascii="Times New Roman" w:eastAsia="仿宋_GB2312"/>
                <w:color w:val="000000"/>
                <w:sz w:val="18"/>
                <w:szCs w:val="18"/>
              </w:rPr>
            </w:pPr>
          </w:p>
        </w:tc>
        <w:tc>
          <w:tcPr>
            <w:tcW w:w="720" w:type="dxa"/>
            <w:shd w:val="clear" w:color="auto" w:fill="CCE8CF" w:themeFill="background1"/>
            <w:vAlign w:val="center"/>
          </w:tcPr>
          <w:p>
            <w:pPr>
              <w:widowControl/>
              <w:jc w:val="center"/>
              <w:rPr>
                <w:rFonts w:ascii="Times New Roman" w:eastAsia="仿宋_GB2312"/>
                <w:color w:val="000000"/>
                <w:sz w:val="18"/>
                <w:szCs w:val="18"/>
              </w:rPr>
            </w:pPr>
          </w:p>
        </w:tc>
        <w:tc>
          <w:tcPr>
            <w:tcW w:w="709" w:type="dxa"/>
            <w:shd w:val="clear" w:color="auto" w:fill="CCE8CF" w:themeFill="background1"/>
            <w:vAlign w:val="center"/>
          </w:tcPr>
          <w:p>
            <w:pPr>
              <w:widowControl/>
              <w:jc w:val="center"/>
              <w:rPr>
                <w:rFonts w:ascii="Times New Roman" w:eastAsia="仿宋_GB2312"/>
                <w:color w:val="000000"/>
                <w:sz w:val="18"/>
                <w:szCs w:val="18"/>
              </w:rPr>
            </w:pPr>
          </w:p>
        </w:tc>
        <w:tc>
          <w:tcPr>
            <w:tcW w:w="1134" w:type="dxa"/>
            <w:shd w:val="clear" w:color="auto" w:fill="CCE8C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850" w:right="1179" w:bottom="85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4589F4B-50E9-403C-A6BA-338A54AA5213}"/>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embedRegular r:id="rId2" w:fontKey="{30B2140C-34CB-499D-939F-2BA63832B706}"/>
  </w:font>
  <w:font w:name="仿宋_GB2312">
    <w:altName w:val="仿宋"/>
    <w:panose1 w:val="00000000000000000000"/>
    <w:charset w:val="86"/>
    <w:family w:val="modern"/>
    <w:pitch w:val="default"/>
    <w:sig w:usb0="00000000" w:usb1="00000000" w:usb2="00000000" w:usb3="00000000" w:csb0="00040000" w:csb1="00000000"/>
    <w:embedRegular r:id="rId3" w:fontKey="{D36E8CA5-25D1-410A-9460-FF46567D46A5}"/>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8"/>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tentative="0">
      <w:start w:val="3"/>
      <w:numFmt w:val="chineseCounting"/>
      <w:suff w:val="nothing"/>
      <w:lvlText w:val="%1、"/>
      <w:lvlJc w:val="left"/>
      <w:rPr>
        <w:rFonts w:hint="eastAsia"/>
      </w:rPr>
    </w:lvl>
  </w:abstractNum>
  <w:abstractNum w:abstractNumId="4">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034C2E"/>
    <w:rsid w:val="00037864"/>
    <w:rsid w:val="00062E0C"/>
    <w:rsid w:val="000B4CF4"/>
    <w:rsid w:val="00125306"/>
    <w:rsid w:val="00155B73"/>
    <w:rsid w:val="00181C12"/>
    <w:rsid w:val="00184159"/>
    <w:rsid w:val="00190004"/>
    <w:rsid w:val="001B6DE5"/>
    <w:rsid w:val="001C590F"/>
    <w:rsid w:val="001C7D50"/>
    <w:rsid w:val="00207C8D"/>
    <w:rsid w:val="00243E63"/>
    <w:rsid w:val="00251925"/>
    <w:rsid w:val="00276226"/>
    <w:rsid w:val="00286F2D"/>
    <w:rsid w:val="002C2F59"/>
    <w:rsid w:val="002E0562"/>
    <w:rsid w:val="00301290"/>
    <w:rsid w:val="00350530"/>
    <w:rsid w:val="00381CC7"/>
    <w:rsid w:val="00385DC4"/>
    <w:rsid w:val="00396CE8"/>
    <w:rsid w:val="003C3785"/>
    <w:rsid w:val="003C4303"/>
    <w:rsid w:val="003C741B"/>
    <w:rsid w:val="003D2DFC"/>
    <w:rsid w:val="003D69A4"/>
    <w:rsid w:val="0040242A"/>
    <w:rsid w:val="004228AD"/>
    <w:rsid w:val="00457880"/>
    <w:rsid w:val="0047574F"/>
    <w:rsid w:val="00485AFF"/>
    <w:rsid w:val="004A2D20"/>
    <w:rsid w:val="004A3049"/>
    <w:rsid w:val="004A30E6"/>
    <w:rsid w:val="004B09E9"/>
    <w:rsid w:val="004E3C43"/>
    <w:rsid w:val="00512C28"/>
    <w:rsid w:val="00550049"/>
    <w:rsid w:val="005617D4"/>
    <w:rsid w:val="00563741"/>
    <w:rsid w:val="00565608"/>
    <w:rsid w:val="005A3CBD"/>
    <w:rsid w:val="005A4961"/>
    <w:rsid w:val="005A4978"/>
    <w:rsid w:val="005D3E60"/>
    <w:rsid w:val="005F4A21"/>
    <w:rsid w:val="00600073"/>
    <w:rsid w:val="00604A28"/>
    <w:rsid w:val="00614C12"/>
    <w:rsid w:val="0062546E"/>
    <w:rsid w:val="00637F15"/>
    <w:rsid w:val="0065694C"/>
    <w:rsid w:val="00676C29"/>
    <w:rsid w:val="006B0133"/>
    <w:rsid w:val="006B043D"/>
    <w:rsid w:val="006C6EDA"/>
    <w:rsid w:val="006D2B41"/>
    <w:rsid w:val="00725158"/>
    <w:rsid w:val="007636FC"/>
    <w:rsid w:val="007B573C"/>
    <w:rsid w:val="007C07F7"/>
    <w:rsid w:val="007E18F9"/>
    <w:rsid w:val="007E5FAF"/>
    <w:rsid w:val="007F5653"/>
    <w:rsid w:val="00802640"/>
    <w:rsid w:val="00832E83"/>
    <w:rsid w:val="00865761"/>
    <w:rsid w:val="008A4103"/>
    <w:rsid w:val="008C79EF"/>
    <w:rsid w:val="008F0B8B"/>
    <w:rsid w:val="008F6A00"/>
    <w:rsid w:val="00940269"/>
    <w:rsid w:val="00953D3D"/>
    <w:rsid w:val="00984C50"/>
    <w:rsid w:val="00992D1E"/>
    <w:rsid w:val="009C353F"/>
    <w:rsid w:val="009C5E50"/>
    <w:rsid w:val="009F44F8"/>
    <w:rsid w:val="009F497B"/>
    <w:rsid w:val="00A0146A"/>
    <w:rsid w:val="00A6793E"/>
    <w:rsid w:val="00A67FC3"/>
    <w:rsid w:val="00A71201"/>
    <w:rsid w:val="00A752E6"/>
    <w:rsid w:val="00AB6890"/>
    <w:rsid w:val="00AC5A43"/>
    <w:rsid w:val="00AE47D5"/>
    <w:rsid w:val="00B07A1C"/>
    <w:rsid w:val="00B111B6"/>
    <w:rsid w:val="00B15C51"/>
    <w:rsid w:val="00B31DE0"/>
    <w:rsid w:val="00B3365B"/>
    <w:rsid w:val="00B413A4"/>
    <w:rsid w:val="00B75B33"/>
    <w:rsid w:val="00B8625C"/>
    <w:rsid w:val="00BB14F9"/>
    <w:rsid w:val="00BB21A9"/>
    <w:rsid w:val="00BF2E3C"/>
    <w:rsid w:val="00BF7505"/>
    <w:rsid w:val="00C0432C"/>
    <w:rsid w:val="00C0564B"/>
    <w:rsid w:val="00C263B6"/>
    <w:rsid w:val="00C720BA"/>
    <w:rsid w:val="00C87DC9"/>
    <w:rsid w:val="00CD753E"/>
    <w:rsid w:val="00CF131F"/>
    <w:rsid w:val="00CF3F4A"/>
    <w:rsid w:val="00D8571F"/>
    <w:rsid w:val="00E43658"/>
    <w:rsid w:val="00E464C5"/>
    <w:rsid w:val="00E50B38"/>
    <w:rsid w:val="00E92D01"/>
    <w:rsid w:val="00ED3AB8"/>
    <w:rsid w:val="00F004EA"/>
    <w:rsid w:val="00F15C01"/>
    <w:rsid w:val="00F328CB"/>
    <w:rsid w:val="00F343EB"/>
    <w:rsid w:val="00F5550C"/>
    <w:rsid w:val="00F826F5"/>
    <w:rsid w:val="00F87C8C"/>
    <w:rsid w:val="00FD2166"/>
    <w:rsid w:val="013143F5"/>
    <w:rsid w:val="014403FF"/>
    <w:rsid w:val="02F36827"/>
    <w:rsid w:val="061943CD"/>
    <w:rsid w:val="06423A59"/>
    <w:rsid w:val="06A91BE8"/>
    <w:rsid w:val="07702230"/>
    <w:rsid w:val="081317D2"/>
    <w:rsid w:val="08370778"/>
    <w:rsid w:val="085C1B57"/>
    <w:rsid w:val="0A370E44"/>
    <w:rsid w:val="0AC51E9A"/>
    <w:rsid w:val="13D5175D"/>
    <w:rsid w:val="13E75935"/>
    <w:rsid w:val="155A2BB9"/>
    <w:rsid w:val="159A07FF"/>
    <w:rsid w:val="1C7F6D72"/>
    <w:rsid w:val="1EE15B15"/>
    <w:rsid w:val="20856DA9"/>
    <w:rsid w:val="217665F0"/>
    <w:rsid w:val="21C065E9"/>
    <w:rsid w:val="22624FCF"/>
    <w:rsid w:val="23491B7F"/>
    <w:rsid w:val="246747FC"/>
    <w:rsid w:val="24FC23DD"/>
    <w:rsid w:val="25C44512"/>
    <w:rsid w:val="2877651F"/>
    <w:rsid w:val="29A16572"/>
    <w:rsid w:val="29D06CFB"/>
    <w:rsid w:val="2A8D4D2E"/>
    <w:rsid w:val="2C1F64DD"/>
    <w:rsid w:val="2C3E5171"/>
    <w:rsid w:val="2DA04B7D"/>
    <w:rsid w:val="2DA115DE"/>
    <w:rsid w:val="335B3BC6"/>
    <w:rsid w:val="346F6E14"/>
    <w:rsid w:val="353D4D43"/>
    <w:rsid w:val="36D32EF7"/>
    <w:rsid w:val="379F6F0D"/>
    <w:rsid w:val="384252FE"/>
    <w:rsid w:val="39F72F28"/>
    <w:rsid w:val="3FAD4E51"/>
    <w:rsid w:val="3FC86BFD"/>
    <w:rsid w:val="43DA2991"/>
    <w:rsid w:val="453E1F91"/>
    <w:rsid w:val="45CD2DAF"/>
    <w:rsid w:val="483927B0"/>
    <w:rsid w:val="4A1B6221"/>
    <w:rsid w:val="4D454522"/>
    <w:rsid w:val="502F619C"/>
    <w:rsid w:val="50FB3CF9"/>
    <w:rsid w:val="53A30AF6"/>
    <w:rsid w:val="53E00EAB"/>
    <w:rsid w:val="53EF6700"/>
    <w:rsid w:val="545F2AC2"/>
    <w:rsid w:val="55342F81"/>
    <w:rsid w:val="555A715A"/>
    <w:rsid w:val="558C012E"/>
    <w:rsid w:val="562941A2"/>
    <w:rsid w:val="566524F1"/>
    <w:rsid w:val="567358B8"/>
    <w:rsid w:val="571D21A2"/>
    <w:rsid w:val="59A2056A"/>
    <w:rsid w:val="5B984B99"/>
    <w:rsid w:val="5C8414CE"/>
    <w:rsid w:val="5E3E26AF"/>
    <w:rsid w:val="5F486DC3"/>
    <w:rsid w:val="5FFF4581"/>
    <w:rsid w:val="61DF2AF0"/>
    <w:rsid w:val="641649C3"/>
    <w:rsid w:val="6BF909F1"/>
    <w:rsid w:val="6E70604D"/>
    <w:rsid w:val="701C0DC5"/>
    <w:rsid w:val="706759E8"/>
    <w:rsid w:val="70EA1015"/>
    <w:rsid w:val="727204C4"/>
    <w:rsid w:val="72B27BF1"/>
    <w:rsid w:val="732441AD"/>
    <w:rsid w:val="73792302"/>
    <w:rsid w:val="75497099"/>
    <w:rsid w:val="755D58EA"/>
    <w:rsid w:val="766A6979"/>
    <w:rsid w:val="77677144"/>
    <w:rsid w:val="777975AA"/>
    <w:rsid w:val="78823444"/>
    <w:rsid w:val="7A70191B"/>
    <w:rsid w:val="7BC47949"/>
    <w:rsid w:val="7C944F19"/>
    <w:rsid w:val="7CB8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annotation text"/>
    <w:basedOn w:val="1"/>
    <w:link w:val="38"/>
    <w:qFormat/>
    <w:uiPriority w:val="0"/>
    <w:pPr>
      <w:spacing w:after="160" w:line="259" w:lineRule="auto"/>
      <w:jc w:val="left"/>
    </w:pPr>
    <w:rPr>
      <w:rFonts w:ascii="Calibri" w:hAnsi="Calibri"/>
      <w:kern w:val="2"/>
      <w:sz w:val="21"/>
      <w:szCs w:val="24"/>
    </w:rPr>
  </w:style>
  <w:style w:type="paragraph" w:styleId="7">
    <w:name w:val="Body Text Indent"/>
    <w:basedOn w:val="1"/>
    <w:qFormat/>
    <w:uiPriority w:val="0"/>
    <w:pPr>
      <w:ind w:firstLine="630"/>
    </w:pPr>
    <w:rPr>
      <w:rFonts w:ascii="Times New Roman"/>
      <w:kern w:val="2"/>
      <w:sz w:val="32"/>
    </w:rPr>
  </w:style>
  <w:style w:type="paragraph" w:styleId="8">
    <w:name w:val="HTML Address"/>
    <w:basedOn w:val="1"/>
    <w:qFormat/>
    <w:uiPriority w:val="0"/>
    <w:rPr>
      <w:i/>
      <w:iCs/>
      <w:szCs w:val="21"/>
    </w:rPr>
  </w:style>
  <w:style w:type="paragraph" w:styleId="9">
    <w:name w:val="Plain Text"/>
    <w:basedOn w:val="1"/>
    <w:qFormat/>
    <w:uiPriority w:val="0"/>
    <w:pPr>
      <w:autoSpaceDE w:val="0"/>
      <w:autoSpaceDN w:val="0"/>
      <w:adjustRightInd w:val="0"/>
    </w:pPr>
    <w:rPr>
      <w:rFonts w:hAnsi="Tms Rmn"/>
      <w:sz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7"/>
    <w:qFormat/>
    <w:uiPriority w:val="0"/>
    <w:rPr>
      <w:sz w:val="18"/>
      <w:szCs w:val="18"/>
    </w:rPr>
  </w:style>
  <w:style w:type="paragraph" w:styleId="12">
    <w:name w:val="footer"/>
    <w:basedOn w:val="1"/>
    <w:qFormat/>
    <w:uiPriority w:val="99"/>
    <w:pPr>
      <w:tabs>
        <w:tab w:val="center" w:pos="4153"/>
        <w:tab w:val="right" w:pos="8306"/>
      </w:tabs>
      <w:snapToGrid w:val="0"/>
      <w:jc w:val="left"/>
    </w:pPr>
    <w:rPr>
      <w:rFonts w:ascii="Times New Roman"/>
      <w:kern w:val="2"/>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Subtitle"/>
    <w:basedOn w:val="1"/>
    <w:next w:val="1"/>
    <w:link w:val="39"/>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customStyle="1" w:styleId="22">
    <w:name w:val="正文 A"/>
    <w:next w:val="23"/>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3">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4">
    <w:name w:val="21、第三章“(一)”三级标题"/>
    <w:basedOn w:val="25"/>
    <w:qFormat/>
    <w:uiPriority w:val="0"/>
    <w:pPr>
      <w:pageBreakBefore/>
      <w:tabs>
        <w:tab w:val="left" w:pos="0"/>
      </w:tabs>
      <w:spacing w:before="50" w:beforeLines="50" w:after="50" w:afterLines="50"/>
      <w:jc w:val="center"/>
      <w:outlineLvl w:val="2"/>
    </w:pPr>
    <w:rPr>
      <w:b/>
      <w:sz w:val="28"/>
    </w:rPr>
  </w:style>
  <w:style w:type="paragraph" w:customStyle="1" w:styleId="25">
    <w:name w:val="01、普通正文"/>
    <w:basedOn w:val="1"/>
    <w:qFormat/>
    <w:uiPriority w:val="0"/>
    <w:pPr>
      <w:tabs>
        <w:tab w:val="left" w:pos="0"/>
      </w:tabs>
      <w:wordWrap w:val="0"/>
      <w:topLinePunct/>
    </w:pPr>
    <w:rPr>
      <w:snapToGrid w:val="0"/>
    </w:rPr>
  </w:style>
  <w:style w:type="paragraph" w:customStyle="1" w:styleId="26">
    <w:name w:val="02、首行缩进2字符正文"/>
    <w:basedOn w:val="1"/>
    <w:qFormat/>
    <w:uiPriority w:val="0"/>
    <w:pPr>
      <w:tabs>
        <w:tab w:val="left" w:pos="0"/>
      </w:tabs>
      <w:wordWrap w:val="0"/>
      <w:topLinePunct/>
      <w:ind w:firstLine="480" w:firstLineChars="200"/>
    </w:pPr>
  </w:style>
  <w:style w:type="paragraph" w:customStyle="1" w:styleId="27">
    <w:name w:val="03、“注：”正文(加粗，首行缩进2字符)"/>
    <w:basedOn w:val="25"/>
    <w:qFormat/>
    <w:uiPriority w:val="0"/>
    <w:pPr>
      <w:ind w:firstLine="480" w:firstLineChars="200"/>
    </w:pPr>
    <w:rPr>
      <w:b/>
    </w:rPr>
  </w:style>
  <w:style w:type="paragraph" w:customStyle="1" w:styleId="28">
    <w:name w:val="标题 5（有编号）（绿盟科技）"/>
    <w:basedOn w:val="1"/>
    <w:next w:val="29"/>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0">
    <w:name w:val="正文首行缩进两字符"/>
    <w:basedOn w:val="1"/>
    <w:qFormat/>
    <w:uiPriority w:val="0"/>
    <w:pPr>
      <w:spacing w:line="360" w:lineRule="auto"/>
      <w:ind w:firstLine="200" w:firstLineChars="200"/>
    </w:pPr>
  </w:style>
  <w:style w:type="paragraph" w:customStyle="1" w:styleId="31">
    <w:name w:val="Body Text First Indent 21"/>
    <w:basedOn w:val="32"/>
    <w:qFormat/>
    <w:uiPriority w:val="99"/>
    <w:pPr>
      <w:ind w:firstLine="420" w:firstLineChars="200"/>
    </w:pPr>
  </w:style>
  <w:style w:type="paragraph" w:customStyle="1" w:styleId="32">
    <w:name w:val="Body Text Indent1"/>
    <w:basedOn w:val="1"/>
    <w:qFormat/>
    <w:uiPriority w:val="99"/>
    <w:pPr>
      <w:ind w:left="420" w:leftChars="200"/>
    </w:pPr>
  </w:style>
  <w:style w:type="paragraph" w:customStyle="1" w:styleId="33">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Table Paragraph"/>
    <w:basedOn w:val="1"/>
    <w:qFormat/>
    <w:uiPriority w:val="1"/>
    <w:pPr>
      <w:spacing w:before="20"/>
      <w:ind w:left="115"/>
    </w:pPr>
    <w:rPr>
      <w:rFonts w:hAnsi="宋体" w:cs="宋体"/>
      <w:lang w:val="zh-CN" w:bidi="zh-CN"/>
    </w:rPr>
  </w:style>
  <w:style w:type="paragraph" w:styleId="36">
    <w:name w:val="List Paragraph"/>
    <w:basedOn w:val="1"/>
    <w:qFormat/>
    <w:uiPriority w:val="1"/>
    <w:pPr>
      <w:spacing w:before="161"/>
      <w:ind w:left="1437" w:hanging="721"/>
    </w:pPr>
    <w:rPr>
      <w:rFonts w:hAnsi="宋体" w:cs="宋体"/>
      <w:lang w:val="zh-CN" w:bidi="zh-CN"/>
    </w:rPr>
  </w:style>
  <w:style w:type="character" w:customStyle="1" w:styleId="37">
    <w:name w:val="批注框文本 Char"/>
    <w:basedOn w:val="19"/>
    <w:link w:val="11"/>
    <w:qFormat/>
    <w:uiPriority w:val="0"/>
    <w:rPr>
      <w:rFonts w:ascii="宋体" w:hAnsi="Times New Roman" w:eastAsia="宋体"/>
      <w:sz w:val="18"/>
      <w:szCs w:val="18"/>
    </w:rPr>
  </w:style>
  <w:style w:type="character" w:customStyle="1" w:styleId="38">
    <w:name w:val="批注文字 Char"/>
    <w:basedOn w:val="19"/>
    <w:link w:val="6"/>
    <w:qFormat/>
    <w:uiPriority w:val="0"/>
    <w:rPr>
      <w:rFonts w:eastAsia="宋体"/>
      <w:kern w:val="2"/>
      <w:sz w:val="21"/>
      <w:szCs w:val="24"/>
    </w:rPr>
  </w:style>
  <w:style w:type="character" w:customStyle="1" w:styleId="39">
    <w:name w:val="副标题 Char"/>
    <w:basedOn w:val="19"/>
    <w:link w:val="14"/>
    <w:qFormat/>
    <w:uiPriority w:val="0"/>
    <w:rPr>
      <w:rFonts w:ascii="Arial" w:hAnsi="Arial" w:eastAsia="宋体" w:cs="Arial"/>
      <w:b/>
      <w:bCs/>
      <w:kern w:val="28"/>
      <w:sz w:val="32"/>
      <w:szCs w:val="32"/>
    </w:rPr>
  </w:style>
  <w:style w:type="character" w:customStyle="1" w:styleId="40">
    <w:name w:val="UserStyle_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DF5E-1199-452F-88BA-7B3C7B45E9A2}">
  <ds:schemaRefs/>
</ds:datastoreItem>
</file>

<file path=docProps/app.xml><?xml version="1.0" encoding="utf-8"?>
<Properties xmlns="http://schemas.openxmlformats.org/officeDocument/2006/extended-properties" xmlns:vt="http://schemas.openxmlformats.org/officeDocument/2006/docPropsVTypes">
  <Template>Normal</Template>
  <Pages>15</Pages>
  <Words>4394</Words>
  <Characters>961</Characters>
  <Lines>8</Lines>
  <Paragraphs>10</Paragraphs>
  <TotalTime>6</TotalTime>
  <ScaleCrop>false</ScaleCrop>
  <LinksUpToDate>false</LinksUpToDate>
  <CharactersWithSpaces>5345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Administrator</cp:lastModifiedBy>
  <cp:lastPrinted>2021-09-14T08:47:00Z</cp:lastPrinted>
  <dcterms:modified xsi:type="dcterms:W3CDTF">2023-03-08T01:05:31Z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533E74AABC614B66829BFDFCF8D23EBC</vt:lpwstr>
  </property>
</Properties>
</file>